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8A" w:rsidRPr="006C2144" w:rsidRDefault="009376C7" w:rsidP="004053CC">
      <w:pPr>
        <w:pStyle w:val="3"/>
        <w:jc w:val="center"/>
        <w:rPr>
          <w:rStyle w:val="af0"/>
          <w:rFonts w:ascii="Century Gothic" w:hAnsi="Century Gothic" w:cs="Tahoma"/>
          <w:sz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-257175</wp:posOffset>
            </wp:positionV>
            <wp:extent cx="7599045" cy="1356360"/>
            <wp:effectExtent l="0" t="0" r="0" b="0"/>
            <wp:wrapThrough wrapText="bothSides">
              <wp:wrapPolygon edited="0">
                <wp:start x="0" y="0"/>
                <wp:lineTo x="0" y="21236"/>
                <wp:lineTo x="21551" y="21236"/>
                <wp:lineTo x="21551" y="0"/>
                <wp:lineTo x="0" y="0"/>
              </wp:wrapPolygon>
            </wp:wrapThrough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045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08A" w:rsidRPr="006C2144">
        <w:rPr>
          <w:rStyle w:val="af0"/>
          <w:rFonts w:ascii="Century Gothic" w:hAnsi="Century Gothic" w:cs="Tahoma"/>
          <w:sz w:val="16"/>
        </w:rPr>
        <w:t>Организаторы:</w:t>
      </w:r>
    </w:p>
    <w:p w:rsidR="00EA40C2" w:rsidRDefault="0043408A" w:rsidP="00EA40C2">
      <w:pPr>
        <w:spacing w:after="0" w:line="240" w:lineRule="auto"/>
        <w:jc w:val="center"/>
        <w:rPr>
          <w:rStyle w:val="af0"/>
          <w:rFonts w:ascii="Century Gothic" w:hAnsi="Century Gothic" w:cs="Tahoma"/>
          <w:b w:val="0"/>
          <w:sz w:val="16"/>
        </w:rPr>
      </w:pPr>
      <w:r w:rsidRPr="006C2144">
        <w:rPr>
          <w:rStyle w:val="af0"/>
          <w:rFonts w:ascii="Century Gothic" w:hAnsi="Century Gothic" w:cs="Tahoma"/>
          <w:b w:val="0"/>
          <w:sz w:val="16"/>
        </w:rPr>
        <w:t>Министерство здравоохранения Н</w:t>
      </w:r>
      <w:r w:rsidR="006C2144">
        <w:rPr>
          <w:rStyle w:val="af0"/>
          <w:rFonts w:ascii="Century Gothic" w:hAnsi="Century Gothic" w:cs="Tahoma"/>
          <w:b w:val="0"/>
          <w:sz w:val="16"/>
        </w:rPr>
        <w:t>ижегородской области</w:t>
      </w:r>
      <w:r w:rsidR="00EA40C2" w:rsidRPr="006C2144">
        <w:rPr>
          <w:rStyle w:val="af0"/>
          <w:rFonts w:ascii="Century Gothic" w:hAnsi="Century Gothic" w:cs="Tahoma"/>
          <w:b w:val="0"/>
          <w:sz w:val="16"/>
        </w:rPr>
        <w:t xml:space="preserve"> </w:t>
      </w:r>
    </w:p>
    <w:p w:rsidR="006C2144" w:rsidRPr="006C2144" w:rsidRDefault="006C2144" w:rsidP="00EA40C2">
      <w:pPr>
        <w:spacing w:after="0" w:line="240" w:lineRule="auto"/>
        <w:jc w:val="center"/>
        <w:rPr>
          <w:rStyle w:val="af0"/>
          <w:rFonts w:ascii="Century Gothic" w:hAnsi="Century Gothic" w:cs="Tahoma"/>
          <w:b w:val="0"/>
          <w:sz w:val="16"/>
        </w:rPr>
      </w:pPr>
      <w:r>
        <w:rPr>
          <w:rStyle w:val="af0"/>
          <w:rFonts w:ascii="Century Gothic" w:hAnsi="Century Gothic" w:cs="Tahoma"/>
          <w:b w:val="0"/>
          <w:sz w:val="16"/>
        </w:rPr>
        <w:t>ФГБОУ ВО «Приволжский исследовательский медицинский университет» Минздрава России</w:t>
      </w:r>
    </w:p>
    <w:p w:rsidR="0043408A" w:rsidRDefault="0043408A" w:rsidP="0017259F">
      <w:pPr>
        <w:spacing w:after="0" w:line="240" w:lineRule="auto"/>
        <w:jc w:val="center"/>
        <w:rPr>
          <w:rStyle w:val="af0"/>
          <w:rFonts w:ascii="Century Gothic" w:hAnsi="Century Gothic" w:cs="Tahoma"/>
          <w:b w:val="0"/>
          <w:sz w:val="16"/>
        </w:rPr>
      </w:pPr>
      <w:r w:rsidRPr="006C2144">
        <w:rPr>
          <w:rStyle w:val="af0"/>
          <w:rFonts w:ascii="Century Gothic" w:hAnsi="Century Gothic" w:cs="Tahoma"/>
          <w:b w:val="0"/>
          <w:sz w:val="16"/>
        </w:rPr>
        <w:t>Нижегородское региональное отделение Российской ассоциации эндокринологов</w:t>
      </w:r>
    </w:p>
    <w:p w:rsidR="00812251" w:rsidRPr="006C2144" w:rsidRDefault="00812251" w:rsidP="0017259F">
      <w:pPr>
        <w:spacing w:after="0" w:line="240" w:lineRule="auto"/>
        <w:jc w:val="center"/>
        <w:rPr>
          <w:rStyle w:val="af0"/>
          <w:rFonts w:ascii="Century Gothic" w:hAnsi="Century Gothic" w:cs="Tahoma"/>
          <w:b w:val="0"/>
          <w:sz w:val="16"/>
        </w:rPr>
      </w:pPr>
      <w:r w:rsidRPr="00812251">
        <w:rPr>
          <w:rStyle w:val="af0"/>
          <w:rFonts w:ascii="Century Gothic" w:hAnsi="Century Gothic" w:cs="Tahoma"/>
          <w:b w:val="0"/>
          <w:sz w:val="16"/>
        </w:rPr>
        <w:t>НРОО  «Врачебная палата»</w:t>
      </w:r>
    </w:p>
    <w:p w:rsidR="0054523D" w:rsidRPr="006C2144" w:rsidRDefault="0054523D" w:rsidP="0017259F">
      <w:pPr>
        <w:spacing w:after="0" w:line="240" w:lineRule="auto"/>
        <w:jc w:val="center"/>
        <w:rPr>
          <w:rStyle w:val="af0"/>
          <w:rFonts w:ascii="Century Gothic" w:hAnsi="Century Gothic" w:cs="Tahoma"/>
          <w:b w:val="0"/>
          <w:sz w:val="10"/>
          <w:szCs w:val="10"/>
        </w:rPr>
      </w:pPr>
    </w:p>
    <w:p w:rsidR="0043408A" w:rsidRPr="006C2144" w:rsidRDefault="0043408A" w:rsidP="0017259F">
      <w:pPr>
        <w:spacing w:after="0" w:line="240" w:lineRule="auto"/>
        <w:jc w:val="center"/>
        <w:rPr>
          <w:rStyle w:val="af0"/>
          <w:rFonts w:ascii="Century Gothic" w:hAnsi="Century Gothic" w:cs="Tahoma"/>
          <w:b w:val="0"/>
          <w:sz w:val="16"/>
        </w:rPr>
      </w:pPr>
      <w:r w:rsidRPr="006C2144">
        <w:rPr>
          <w:rStyle w:val="af0"/>
          <w:rFonts w:ascii="Century Gothic" w:hAnsi="Century Gothic" w:cs="Tahoma"/>
          <w:b w:val="0"/>
          <w:sz w:val="16"/>
        </w:rPr>
        <w:t xml:space="preserve">Организационный и информационный партнер </w:t>
      </w:r>
      <w:r w:rsidR="00FD5E84" w:rsidRPr="009A608A">
        <w:rPr>
          <w:rStyle w:val="af0"/>
          <w:rFonts w:ascii="Century Gothic" w:hAnsi="Century Gothic" w:cs="Tahoma"/>
          <w:b w:val="0"/>
          <w:sz w:val="16"/>
        </w:rPr>
        <w:t>–</w:t>
      </w:r>
      <w:r w:rsidRPr="006C2144">
        <w:rPr>
          <w:rStyle w:val="af0"/>
          <w:rFonts w:ascii="Century Gothic" w:hAnsi="Century Gothic" w:cs="Tahoma"/>
          <w:b w:val="0"/>
          <w:sz w:val="16"/>
        </w:rPr>
        <w:t xml:space="preserve"> Издательство </w:t>
      </w:r>
      <w:r w:rsidR="0019313B" w:rsidRPr="006C2144">
        <w:rPr>
          <w:rStyle w:val="af0"/>
          <w:rFonts w:ascii="Century Gothic" w:hAnsi="Century Gothic" w:cs="Tahoma"/>
          <w:b w:val="0"/>
          <w:sz w:val="16"/>
        </w:rPr>
        <w:t>«</w:t>
      </w:r>
      <w:r w:rsidRPr="006C2144">
        <w:rPr>
          <w:rStyle w:val="af0"/>
          <w:rFonts w:ascii="Century Gothic" w:hAnsi="Century Gothic" w:cs="Tahoma"/>
          <w:b w:val="0"/>
          <w:sz w:val="16"/>
        </w:rPr>
        <w:t>Ремедиум Приволжье</w:t>
      </w:r>
      <w:r w:rsidR="0019313B" w:rsidRPr="006C2144">
        <w:rPr>
          <w:rStyle w:val="af0"/>
          <w:rFonts w:ascii="Century Gothic" w:hAnsi="Century Gothic" w:cs="Tahoma"/>
          <w:b w:val="0"/>
          <w:sz w:val="16"/>
        </w:rPr>
        <w:t>»</w:t>
      </w:r>
    </w:p>
    <w:p w:rsidR="0054523D" w:rsidRDefault="0054523D" w:rsidP="0054523D">
      <w:pPr>
        <w:spacing w:after="0" w:line="240" w:lineRule="auto"/>
        <w:ind w:left="720"/>
        <w:rPr>
          <w:rStyle w:val="af0"/>
          <w:rFonts w:ascii="Century Gothic" w:hAnsi="Century Gothic" w:cs="Tahoma"/>
          <w:sz w:val="10"/>
          <w:szCs w:val="10"/>
        </w:rPr>
      </w:pPr>
    </w:p>
    <w:p w:rsidR="004053CC" w:rsidRDefault="004053CC" w:rsidP="0054523D">
      <w:pPr>
        <w:spacing w:after="0" w:line="240" w:lineRule="auto"/>
        <w:ind w:left="720"/>
        <w:rPr>
          <w:rStyle w:val="af0"/>
          <w:rFonts w:ascii="Century Gothic" w:hAnsi="Century Gothic" w:cs="Tahoma"/>
          <w:sz w:val="10"/>
          <w:szCs w:val="10"/>
        </w:rPr>
      </w:pPr>
    </w:p>
    <w:p w:rsidR="004053CC" w:rsidRPr="005F6090" w:rsidRDefault="004053CC" w:rsidP="0054523D">
      <w:pPr>
        <w:spacing w:after="0" w:line="240" w:lineRule="auto"/>
        <w:ind w:left="720"/>
        <w:rPr>
          <w:rStyle w:val="af0"/>
          <w:rFonts w:ascii="Century Gothic" w:hAnsi="Century Gothic" w:cs="Tahoma"/>
          <w:sz w:val="10"/>
          <w:szCs w:val="10"/>
        </w:rPr>
      </w:pPr>
    </w:p>
    <w:p w:rsidR="0043408A" w:rsidRPr="00170FA3" w:rsidRDefault="0043408A" w:rsidP="0054523D">
      <w:pPr>
        <w:spacing w:before="60" w:after="0" w:line="240" w:lineRule="auto"/>
        <w:ind w:left="709"/>
        <w:jc w:val="center"/>
        <w:rPr>
          <w:rStyle w:val="af0"/>
          <w:rFonts w:ascii="Century Gothic" w:hAnsi="Century Gothic" w:cs="Tahoma"/>
          <w:color w:val="009999"/>
          <w:sz w:val="40"/>
        </w:rPr>
      </w:pPr>
      <w:r w:rsidRPr="00170FA3">
        <w:rPr>
          <w:rStyle w:val="af0"/>
          <w:rFonts w:ascii="Century Gothic" w:hAnsi="Century Gothic" w:cs="Tahoma"/>
          <w:color w:val="009999"/>
          <w:sz w:val="40"/>
        </w:rPr>
        <w:t>ИНФОРМАЦИОННОЕ ПИСЬМО</w:t>
      </w:r>
    </w:p>
    <w:p w:rsidR="004053CC" w:rsidRDefault="004053CC" w:rsidP="00170FA3">
      <w:pPr>
        <w:pStyle w:val="a8"/>
        <w:ind w:left="-142"/>
        <w:jc w:val="center"/>
        <w:rPr>
          <w:rFonts w:ascii="Century Gothic" w:hAnsi="Century Gothic" w:cs="Tahoma"/>
          <w:b/>
        </w:rPr>
      </w:pPr>
    </w:p>
    <w:p w:rsidR="004053CC" w:rsidRDefault="004053CC" w:rsidP="00170FA3">
      <w:pPr>
        <w:pStyle w:val="a8"/>
        <w:ind w:left="-142"/>
        <w:jc w:val="center"/>
        <w:rPr>
          <w:rFonts w:ascii="Century Gothic" w:hAnsi="Century Gothic" w:cs="Tahoma"/>
          <w:b/>
        </w:rPr>
      </w:pPr>
    </w:p>
    <w:p w:rsidR="0043408A" w:rsidRDefault="0043408A" w:rsidP="00170FA3">
      <w:pPr>
        <w:pStyle w:val="a8"/>
        <w:ind w:left="-142"/>
        <w:jc w:val="center"/>
        <w:rPr>
          <w:rFonts w:ascii="Century Gothic" w:hAnsi="Century Gothic" w:cs="Tahoma"/>
          <w:b/>
        </w:rPr>
      </w:pPr>
      <w:r w:rsidRPr="00AF6143">
        <w:rPr>
          <w:rFonts w:ascii="Century Gothic" w:hAnsi="Century Gothic" w:cs="Tahoma"/>
          <w:b/>
        </w:rPr>
        <w:t>Глубокоуважаемые коллеги!</w:t>
      </w:r>
    </w:p>
    <w:p w:rsidR="00170FA3" w:rsidRPr="00170FA3" w:rsidRDefault="00170FA3" w:rsidP="00170FA3">
      <w:pPr>
        <w:pStyle w:val="a8"/>
        <w:ind w:left="-142"/>
        <w:jc w:val="center"/>
        <w:rPr>
          <w:rFonts w:ascii="Century Gothic" w:hAnsi="Century Gothic" w:cs="Tahoma"/>
          <w:b/>
          <w:sz w:val="10"/>
          <w:szCs w:val="10"/>
        </w:rPr>
      </w:pPr>
    </w:p>
    <w:p w:rsidR="00005906" w:rsidRDefault="00E90FB0" w:rsidP="00170FA3">
      <w:pPr>
        <w:pStyle w:val="a8"/>
        <w:ind w:left="-142"/>
        <w:jc w:val="center"/>
        <w:rPr>
          <w:rFonts w:ascii="Century Gothic" w:hAnsi="Century Gothic" w:cs="Tahoma"/>
          <w:sz w:val="22"/>
        </w:rPr>
      </w:pPr>
      <w:r w:rsidRPr="00AF6143">
        <w:rPr>
          <w:rFonts w:ascii="Century Gothic" w:hAnsi="Century Gothic" w:cs="Tahoma"/>
          <w:sz w:val="22"/>
        </w:rPr>
        <w:t>П</w:t>
      </w:r>
      <w:r w:rsidR="00101705" w:rsidRPr="00AF6143">
        <w:rPr>
          <w:rFonts w:ascii="Century Gothic" w:hAnsi="Century Gothic" w:cs="Tahoma"/>
          <w:sz w:val="22"/>
        </w:rPr>
        <w:t xml:space="preserve">риглашаем вас принять участие во </w:t>
      </w:r>
      <w:r w:rsidR="00CF130E" w:rsidRPr="00AF6143">
        <w:rPr>
          <w:rFonts w:ascii="Century Gothic" w:hAnsi="Century Gothic" w:cs="Tahoma"/>
          <w:sz w:val="22"/>
        </w:rPr>
        <w:t>II</w:t>
      </w:r>
      <w:r w:rsidR="006C2144">
        <w:rPr>
          <w:rFonts w:ascii="Century Gothic" w:hAnsi="Century Gothic" w:cs="Tahoma"/>
          <w:sz w:val="22"/>
          <w:lang w:val="en-US"/>
        </w:rPr>
        <w:t>I</w:t>
      </w:r>
      <w:r w:rsidR="00CF130E" w:rsidRPr="00AF6143">
        <w:rPr>
          <w:rFonts w:ascii="Century Gothic" w:hAnsi="Century Gothic" w:cs="Tahoma"/>
          <w:sz w:val="22"/>
        </w:rPr>
        <w:t xml:space="preserve"> </w:t>
      </w:r>
      <w:r w:rsidR="000E327C">
        <w:rPr>
          <w:rFonts w:ascii="Century Gothic" w:hAnsi="Century Gothic" w:cs="Tahoma"/>
          <w:sz w:val="22"/>
        </w:rPr>
        <w:t>Н</w:t>
      </w:r>
      <w:r w:rsidR="00CF130E" w:rsidRPr="00AF6143">
        <w:rPr>
          <w:rFonts w:ascii="Century Gothic" w:hAnsi="Century Gothic" w:cs="Tahoma"/>
          <w:sz w:val="22"/>
        </w:rPr>
        <w:t>аучно-практичес</w:t>
      </w:r>
      <w:r w:rsidR="00461F59" w:rsidRPr="00AF6143">
        <w:rPr>
          <w:rFonts w:ascii="Century Gothic" w:hAnsi="Century Gothic" w:cs="Tahoma"/>
          <w:sz w:val="22"/>
        </w:rPr>
        <w:t>к</w:t>
      </w:r>
      <w:r w:rsidR="00101705" w:rsidRPr="00AF6143">
        <w:rPr>
          <w:rFonts w:ascii="Century Gothic" w:hAnsi="Century Gothic" w:cs="Tahoma"/>
          <w:sz w:val="22"/>
        </w:rPr>
        <w:t>ой</w:t>
      </w:r>
      <w:r w:rsidR="00CF130E" w:rsidRPr="00AF6143">
        <w:rPr>
          <w:rFonts w:ascii="Century Gothic" w:hAnsi="Century Gothic" w:cs="Tahoma"/>
          <w:sz w:val="22"/>
        </w:rPr>
        <w:t xml:space="preserve"> конференци</w:t>
      </w:r>
      <w:r w:rsidR="00101705" w:rsidRPr="00AF6143">
        <w:rPr>
          <w:rFonts w:ascii="Century Gothic" w:hAnsi="Century Gothic" w:cs="Tahoma"/>
          <w:sz w:val="22"/>
        </w:rPr>
        <w:t>и</w:t>
      </w:r>
      <w:r w:rsidR="00CF130E" w:rsidRPr="00AF6143">
        <w:rPr>
          <w:rFonts w:ascii="Century Gothic" w:hAnsi="Century Gothic" w:cs="Tahoma"/>
          <w:sz w:val="22"/>
        </w:rPr>
        <w:t xml:space="preserve"> Средневолжского научно-образовательного медицинского кластера </w:t>
      </w:r>
    </w:p>
    <w:p w:rsidR="00E90FB0" w:rsidRPr="00EA40C2" w:rsidRDefault="00CF130E" w:rsidP="00170FA3">
      <w:pPr>
        <w:pStyle w:val="a8"/>
        <w:ind w:left="-142"/>
        <w:jc w:val="center"/>
        <w:rPr>
          <w:rFonts w:ascii="Century Gothic" w:hAnsi="Century Gothic" w:cs="Tahoma"/>
          <w:b/>
          <w:color w:val="403152" w:themeColor="accent4" w:themeShade="80"/>
          <w:sz w:val="28"/>
        </w:rPr>
      </w:pPr>
      <w:r w:rsidRPr="00170FA3">
        <w:rPr>
          <w:rFonts w:ascii="Century Gothic" w:hAnsi="Century Gothic" w:cs="Tahoma"/>
          <w:b/>
          <w:color w:val="984806" w:themeColor="accent6" w:themeShade="80"/>
          <w:sz w:val="28"/>
        </w:rPr>
        <w:t>«</w:t>
      </w:r>
      <w:r w:rsidR="00EA40C2" w:rsidRPr="00170FA3">
        <w:rPr>
          <w:rFonts w:ascii="Century Gothic" w:hAnsi="Century Gothic" w:cs="Tahoma"/>
          <w:b/>
          <w:color w:val="984806" w:themeColor="accent6" w:themeShade="80"/>
          <w:sz w:val="28"/>
        </w:rPr>
        <w:t>ВОГРАЛИКОВСКИЕ ЧТЕНИЯ</w:t>
      </w:r>
      <w:r w:rsidRPr="00170FA3">
        <w:rPr>
          <w:rFonts w:ascii="Century Gothic" w:hAnsi="Century Gothic" w:cs="Tahoma"/>
          <w:b/>
          <w:color w:val="984806" w:themeColor="accent6" w:themeShade="80"/>
          <w:sz w:val="28"/>
        </w:rPr>
        <w:t>. Избранные страницы</w:t>
      </w:r>
      <w:r w:rsidR="005B7623">
        <w:rPr>
          <w:rFonts w:ascii="Century Gothic" w:hAnsi="Century Gothic" w:cs="Tahoma"/>
          <w:b/>
          <w:color w:val="984806" w:themeColor="accent6" w:themeShade="80"/>
          <w:sz w:val="28"/>
        </w:rPr>
        <w:t xml:space="preserve">: </w:t>
      </w:r>
      <w:r w:rsidR="005B7623">
        <w:rPr>
          <w:rFonts w:ascii="Century Gothic" w:hAnsi="Century Gothic" w:cs="Tahoma"/>
          <w:b/>
          <w:color w:val="984806"/>
          <w:sz w:val="28"/>
        </w:rPr>
        <w:t>эндокринологические этюды</w:t>
      </w:r>
      <w:r w:rsidR="00A05855">
        <w:rPr>
          <w:rFonts w:ascii="Century Gothic" w:hAnsi="Century Gothic" w:cs="Tahoma"/>
          <w:b/>
          <w:color w:val="984806" w:themeColor="accent6" w:themeShade="80"/>
          <w:sz w:val="28"/>
        </w:rPr>
        <w:t>»</w:t>
      </w:r>
      <w:r w:rsidR="00302CA4" w:rsidRPr="00A05855">
        <w:rPr>
          <w:rFonts w:ascii="Century Gothic" w:hAnsi="Century Gothic" w:cs="Tahoma"/>
          <w:b/>
          <w:color w:val="984806" w:themeColor="accent6" w:themeShade="80"/>
          <w:sz w:val="28"/>
        </w:rPr>
        <w:t>.</w:t>
      </w:r>
    </w:p>
    <w:p w:rsidR="00170FA3" w:rsidRPr="00170FA3" w:rsidRDefault="00170FA3" w:rsidP="00170FA3">
      <w:pPr>
        <w:pStyle w:val="a8"/>
        <w:ind w:right="317"/>
        <w:rPr>
          <w:rFonts w:ascii="Century Gothic" w:hAnsi="Century Gothic" w:cs="Tahoma"/>
          <w:b/>
          <w:sz w:val="10"/>
          <w:szCs w:val="10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9387"/>
      </w:tblGrid>
      <w:tr w:rsidR="00E125EA" w:rsidTr="004053CC">
        <w:tc>
          <w:tcPr>
            <w:tcW w:w="1107" w:type="dxa"/>
          </w:tcPr>
          <w:p w:rsidR="00E125EA" w:rsidRDefault="009376C7" w:rsidP="00EA40C2">
            <w:pPr>
              <w:pStyle w:val="a8"/>
              <w:jc w:val="both"/>
              <w:rPr>
                <w:rFonts w:ascii="Century Gothic" w:hAnsi="Century Gothic" w:cs="Tahoma"/>
                <w:sz w:val="14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98425</wp:posOffset>
                  </wp:positionV>
                  <wp:extent cx="438150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0661" y="20661"/>
                      <wp:lineTo x="20661" y="0"/>
                      <wp:lineTo x="0" y="0"/>
                    </wp:wrapPolygon>
                  </wp:wrapThrough>
                  <wp:docPr id="8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99" w:type="dxa"/>
          </w:tcPr>
          <w:p w:rsidR="00E125EA" w:rsidRPr="00E125EA" w:rsidRDefault="00E125EA" w:rsidP="00EA40C2">
            <w:pPr>
              <w:pStyle w:val="a8"/>
              <w:jc w:val="both"/>
              <w:rPr>
                <w:rFonts w:ascii="Century Gothic" w:hAnsi="Century Gothic" w:cs="Tahoma"/>
                <w:sz w:val="14"/>
              </w:rPr>
            </w:pPr>
          </w:p>
          <w:p w:rsidR="00E125EA" w:rsidRPr="00E125EA" w:rsidRDefault="00E125EA" w:rsidP="00EA40C2">
            <w:pPr>
              <w:pStyle w:val="a8"/>
              <w:jc w:val="both"/>
              <w:rPr>
                <w:rFonts w:ascii="Century Gothic" w:hAnsi="Century Gothic" w:cs="Tahoma"/>
                <w:sz w:val="20"/>
              </w:rPr>
            </w:pPr>
            <w:r w:rsidRPr="00E125EA">
              <w:rPr>
                <w:rFonts w:ascii="Century Gothic" w:hAnsi="Century Gothic" w:cs="Tahoma"/>
                <w:sz w:val="20"/>
              </w:rPr>
              <w:t>К участию в конференции приглашаются: эндокринологи, терапевты, гастроэнтерологи, невропатологи,  хирурги, нейрохирурги, офтальмологи, ревматологи, гинекологи и другие заинтересованные специалисты Нижнего Новгорода и ПФО.</w:t>
            </w:r>
          </w:p>
        </w:tc>
      </w:tr>
      <w:tr w:rsidR="00E125EA" w:rsidTr="004053CC">
        <w:tc>
          <w:tcPr>
            <w:tcW w:w="1107" w:type="dxa"/>
          </w:tcPr>
          <w:p w:rsidR="00E125EA" w:rsidRPr="00E125EA" w:rsidRDefault="009376C7" w:rsidP="00EA40C2">
            <w:pPr>
              <w:pStyle w:val="a8"/>
              <w:jc w:val="both"/>
              <w:rPr>
                <w:rFonts w:ascii="Century Gothic" w:hAnsi="Century Gothic" w:cs="Tahoma"/>
                <w:sz w:val="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41275</wp:posOffset>
                  </wp:positionV>
                  <wp:extent cx="485775" cy="485775"/>
                  <wp:effectExtent l="0" t="0" r="0" b="0"/>
                  <wp:wrapThrough wrapText="bothSides">
                    <wp:wrapPolygon edited="0">
                      <wp:start x="0" y="0"/>
                      <wp:lineTo x="0" y="21176"/>
                      <wp:lineTo x="21176" y="21176"/>
                      <wp:lineTo x="21176" y="0"/>
                      <wp:lineTo x="0" y="0"/>
                    </wp:wrapPolygon>
                  </wp:wrapThrough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99" w:type="dxa"/>
          </w:tcPr>
          <w:p w:rsidR="00E125EA" w:rsidRPr="00E125EA" w:rsidRDefault="00E125EA" w:rsidP="00EA40C2">
            <w:pPr>
              <w:pStyle w:val="a8"/>
              <w:jc w:val="both"/>
              <w:rPr>
                <w:rFonts w:ascii="Century Gothic" w:hAnsi="Century Gothic" w:cs="Tahoma"/>
                <w:sz w:val="14"/>
              </w:rPr>
            </w:pPr>
          </w:p>
          <w:p w:rsidR="00E125EA" w:rsidRPr="00E125EA" w:rsidRDefault="00E125EA" w:rsidP="00EA40C2">
            <w:pPr>
              <w:pStyle w:val="a8"/>
              <w:jc w:val="both"/>
              <w:rPr>
                <w:rFonts w:ascii="Century Gothic" w:hAnsi="Century Gothic" w:cs="Tahoma"/>
                <w:sz w:val="20"/>
              </w:rPr>
            </w:pPr>
            <w:r w:rsidRPr="00E125EA">
              <w:rPr>
                <w:rFonts w:ascii="Century Gothic" w:hAnsi="Century Gothic" w:cs="Tahoma"/>
                <w:sz w:val="20"/>
              </w:rPr>
              <w:t>Документация по данному учебному мероприятию представлена в Комиссию по оценке учебных мероприятий и материалов для НМО.</w:t>
            </w:r>
          </w:p>
        </w:tc>
      </w:tr>
      <w:tr w:rsidR="00E125EA" w:rsidTr="004053CC">
        <w:tc>
          <w:tcPr>
            <w:tcW w:w="1107" w:type="dxa"/>
          </w:tcPr>
          <w:p w:rsidR="00E125EA" w:rsidRPr="00E125EA" w:rsidRDefault="009376C7" w:rsidP="00EA40C2">
            <w:pPr>
              <w:pStyle w:val="a8"/>
              <w:jc w:val="both"/>
              <w:rPr>
                <w:rFonts w:ascii="Century Gothic" w:hAnsi="Century Gothic" w:cs="Tahoma"/>
                <w:sz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22225</wp:posOffset>
                  </wp:positionV>
                  <wp:extent cx="46672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159" y="20800"/>
                      <wp:lineTo x="21159" y="0"/>
                      <wp:lineTo x="0" y="0"/>
                    </wp:wrapPolygon>
                  </wp:wrapThrough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99" w:type="dxa"/>
          </w:tcPr>
          <w:p w:rsidR="00E125EA" w:rsidRPr="00E125EA" w:rsidRDefault="00E125EA" w:rsidP="00E125EA">
            <w:pPr>
              <w:pStyle w:val="a8"/>
              <w:jc w:val="both"/>
              <w:rPr>
                <w:rFonts w:ascii="Century Gothic" w:hAnsi="Century Gothic" w:cs="Tahoma"/>
                <w:sz w:val="14"/>
              </w:rPr>
            </w:pPr>
          </w:p>
          <w:p w:rsidR="00E125EA" w:rsidRPr="00E125EA" w:rsidRDefault="00E125EA" w:rsidP="00E125EA">
            <w:pPr>
              <w:pStyle w:val="a8"/>
              <w:jc w:val="both"/>
              <w:rPr>
                <w:rFonts w:ascii="Century Gothic" w:hAnsi="Century Gothic" w:cs="Tahoma"/>
                <w:sz w:val="20"/>
              </w:rPr>
            </w:pPr>
            <w:r w:rsidRPr="00E125EA">
              <w:rPr>
                <w:rFonts w:ascii="Century Gothic" w:hAnsi="Century Gothic" w:cs="Tahoma"/>
                <w:sz w:val="20"/>
              </w:rPr>
              <w:t xml:space="preserve">В рамках Конференции состоится </w:t>
            </w:r>
            <w:r w:rsidRPr="00534318">
              <w:rPr>
                <w:rFonts w:ascii="Century Gothic" w:hAnsi="Century Gothic" w:cs="Tahoma"/>
                <w:b/>
                <w:color w:val="984806" w:themeColor="accent6" w:themeShade="80"/>
                <w:sz w:val="20"/>
              </w:rPr>
              <w:t>секция МОЛОДЫХ УЧЕНЫХ</w:t>
            </w:r>
            <w:r w:rsidRPr="00E125EA">
              <w:rPr>
                <w:rFonts w:ascii="Century Gothic" w:hAnsi="Century Gothic" w:cs="Tahoma"/>
                <w:sz w:val="20"/>
              </w:rPr>
              <w:t>. Аспиранты приглашаются принять участие в работе секции с постерными докладами.</w:t>
            </w:r>
          </w:p>
        </w:tc>
      </w:tr>
      <w:tr w:rsidR="00E125EA" w:rsidTr="004053CC">
        <w:tc>
          <w:tcPr>
            <w:tcW w:w="1107" w:type="dxa"/>
          </w:tcPr>
          <w:p w:rsidR="00E125EA" w:rsidRPr="00E125EA" w:rsidRDefault="009376C7" w:rsidP="00EA40C2">
            <w:pPr>
              <w:pStyle w:val="a8"/>
              <w:jc w:val="both"/>
              <w:rPr>
                <w:noProof/>
                <w:sz w:val="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3175</wp:posOffset>
                  </wp:positionV>
                  <wp:extent cx="419100" cy="495300"/>
                  <wp:effectExtent l="0" t="0" r="0" b="0"/>
                  <wp:wrapThrough wrapText="bothSides">
                    <wp:wrapPolygon edited="0">
                      <wp:start x="9818" y="0"/>
                      <wp:lineTo x="1964" y="2492"/>
                      <wp:lineTo x="0" y="4154"/>
                      <wp:lineTo x="0" y="14123"/>
                      <wp:lineTo x="1964" y="20769"/>
                      <wp:lineTo x="14727" y="20769"/>
                      <wp:lineTo x="20618" y="17446"/>
                      <wp:lineTo x="20618" y="5815"/>
                      <wp:lineTo x="14727" y="0"/>
                      <wp:lineTo x="9818" y="0"/>
                    </wp:wrapPolygon>
                  </wp:wrapThrough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599" w:type="dxa"/>
          </w:tcPr>
          <w:p w:rsidR="00E125EA" w:rsidRPr="00534318" w:rsidRDefault="00534318" w:rsidP="00E125EA">
            <w:pPr>
              <w:pStyle w:val="a8"/>
              <w:jc w:val="both"/>
              <w:rPr>
                <w:rFonts w:ascii="Century Gothic" w:hAnsi="Century Gothic" w:cs="Tahoma"/>
                <w:sz w:val="20"/>
              </w:rPr>
            </w:pPr>
            <w:r w:rsidRPr="00534318">
              <w:rPr>
                <w:rFonts w:ascii="Century Gothic" w:hAnsi="Century Gothic" w:cs="Tahoma"/>
                <w:sz w:val="20"/>
              </w:rPr>
              <w:t xml:space="preserve">Организационный партнер предоставляет возможность </w:t>
            </w:r>
            <w:r w:rsidRPr="00534318">
              <w:rPr>
                <w:rFonts w:ascii="Century Gothic" w:hAnsi="Century Gothic" w:cs="Tahoma"/>
                <w:b/>
                <w:color w:val="984806" w:themeColor="accent6" w:themeShade="80"/>
                <w:sz w:val="20"/>
              </w:rPr>
              <w:t xml:space="preserve">дистанционного участия </w:t>
            </w:r>
            <w:r w:rsidR="003C5103">
              <w:rPr>
                <w:rFonts w:ascii="Century Gothic" w:hAnsi="Century Gothic" w:cs="Tahoma"/>
                <w:b/>
                <w:color w:val="984806" w:themeColor="accent6" w:themeShade="80"/>
                <w:sz w:val="20"/>
              </w:rPr>
              <w:br/>
            </w:r>
            <w:r w:rsidRPr="00534318">
              <w:rPr>
                <w:rFonts w:ascii="Century Gothic" w:hAnsi="Century Gothic" w:cs="Tahoma"/>
                <w:b/>
                <w:color w:val="984806" w:themeColor="accent6" w:themeShade="80"/>
                <w:sz w:val="20"/>
              </w:rPr>
              <w:t>в мероприятии</w:t>
            </w:r>
            <w:r w:rsidRPr="00534318">
              <w:rPr>
                <w:rFonts w:ascii="Century Gothic" w:hAnsi="Century Gothic" w:cs="Tahoma"/>
                <w:sz w:val="20"/>
              </w:rPr>
              <w:t xml:space="preserve"> специалистам регионов Приволжского федерального округа и других регионов России.</w:t>
            </w:r>
          </w:p>
        </w:tc>
      </w:tr>
    </w:tbl>
    <w:p w:rsidR="00D8349C" w:rsidRDefault="00D8349C" w:rsidP="00EA40C2">
      <w:pPr>
        <w:pStyle w:val="a8"/>
        <w:ind w:left="-142"/>
        <w:jc w:val="both"/>
        <w:rPr>
          <w:rFonts w:ascii="Century Gothic" w:hAnsi="Century Gothic" w:cs="Tahoma"/>
          <w:sz w:val="14"/>
        </w:rPr>
      </w:pPr>
    </w:p>
    <w:p w:rsidR="00E90FB0" w:rsidRDefault="00E90FB0" w:rsidP="00AF6143">
      <w:pPr>
        <w:pStyle w:val="a8"/>
        <w:ind w:left="-142"/>
        <w:jc w:val="both"/>
        <w:rPr>
          <w:rFonts w:ascii="Century Gothic" w:hAnsi="Century Gothic" w:cs="Tahoma"/>
          <w:b/>
        </w:rPr>
      </w:pPr>
      <w:r w:rsidRPr="003E0D75">
        <w:rPr>
          <w:rFonts w:ascii="Century Gothic" w:hAnsi="Century Gothic" w:cs="Tahoma"/>
          <w:b/>
        </w:rPr>
        <w:t>Члены организационного комитета:</w:t>
      </w:r>
    </w:p>
    <w:p w:rsidR="006C2144" w:rsidRDefault="009376C7" w:rsidP="00AF6143">
      <w:pPr>
        <w:pStyle w:val="a8"/>
        <w:ind w:left="-142"/>
        <w:jc w:val="both"/>
        <w:rPr>
          <w:rFonts w:ascii="Century Gothic" w:hAnsi="Century Gothic" w:cs="Tahom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-450215</wp:posOffset>
                </wp:positionH>
                <wp:positionV relativeFrom="paragraph">
                  <wp:posOffset>74295</wp:posOffset>
                </wp:positionV>
                <wp:extent cx="7697470" cy="3205480"/>
                <wp:effectExtent l="0" t="4445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7470" cy="3205480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B7623" w:rsidRPr="00AF6143" w:rsidRDefault="005B7623" w:rsidP="00AF6143">
                            <w:pPr>
                              <w:spacing w:after="0" w:line="240" w:lineRule="auto"/>
                              <w:ind w:left="426" w:right="564"/>
                              <w:rPr>
                                <w:rFonts w:ascii="Century Gothic" w:hAnsi="Century Gothic" w:cs="Tahoma"/>
                                <w:b/>
                                <w:sz w:val="10"/>
                                <w:szCs w:val="21"/>
                              </w:rPr>
                            </w:pPr>
                          </w:p>
                          <w:p w:rsidR="005B7623" w:rsidRPr="002568A1" w:rsidRDefault="005B7623" w:rsidP="00AF6143">
                            <w:pPr>
                              <w:spacing w:after="0" w:line="240" w:lineRule="auto"/>
                              <w:ind w:left="426" w:right="564"/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</w:pPr>
                            <w:r w:rsidRPr="002568A1">
                              <w:rPr>
                                <w:rFonts w:ascii="Century Gothic" w:hAnsi="Century Gothic" w:cs="Tahoma"/>
                                <w:b/>
                                <w:color w:val="0D0D0D" w:themeColor="text1" w:themeTint="F2"/>
                                <w:sz w:val="18"/>
                                <w:szCs w:val="21"/>
                              </w:rPr>
                              <w:t>Валеева Ф.В.,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 главный эндокринолог ПФО, зав. кафедрой эндокринологии ФГБОУ ВО Казанского ГМУ Минздрава России, д.м.н., профессор</w:t>
                            </w:r>
                          </w:p>
                          <w:p w:rsidR="005B7623" w:rsidRPr="002568A1" w:rsidRDefault="005B7623" w:rsidP="00AF6143">
                            <w:pPr>
                              <w:spacing w:after="0" w:line="240" w:lineRule="auto"/>
                              <w:ind w:left="426" w:right="564"/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</w:pPr>
                            <w:r w:rsidRPr="002568A1">
                              <w:rPr>
                                <w:rFonts w:ascii="Century Gothic" w:hAnsi="Century Gothic" w:cs="Tahoma"/>
                                <w:b/>
                                <w:color w:val="0D0D0D" w:themeColor="text1" w:themeTint="F2"/>
                                <w:sz w:val="18"/>
                                <w:szCs w:val="21"/>
                              </w:rPr>
                              <w:t>Миронов Н.Н.,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1F0D5C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и.о. гл. врача 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>ГБУЗ НО НОКБ им. Н.А. Семашко</w:t>
                            </w:r>
                          </w:p>
                          <w:p w:rsidR="005B7623" w:rsidRPr="002568A1" w:rsidRDefault="005B7623" w:rsidP="00AF6143">
                            <w:pPr>
                              <w:pStyle w:val="a8"/>
                              <w:ind w:left="426" w:right="564"/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2"/>
                              </w:rPr>
                            </w:pPr>
                            <w:r w:rsidRPr="002568A1">
                              <w:rPr>
                                <w:rFonts w:ascii="Century Gothic" w:hAnsi="Century Gothic" w:cs="Tahoma"/>
                                <w:b/>
                                <w:color w:val="0D0D0D" w:themeColor="text1" w:themeTint="F2"/>
                                <w:sz w:val="18"/>
                                <w:szCs w:val="22"/>
                              </w:rPr>
                              <w:t>Стронгин Л.Г.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2"/>
                              </w:rPr>
                              <w:t>, зав. кафедрой эндокринологии ФГБОУ ВО ПИМУ Минздрава России, д.м.н., профессор</w:t>
                            </w:r>
                          </w:p>
                          <w:p w:rsidR="005B7623" w:rsidRPr="002568A1" w:rsidRDefault="005B7623" w:rsidP="00AF6143">
                            <w:pPr>
                              <w:spacing w:after="0" w:line="240" w:lineRule="auto"/>
                              <w:ind w:left="426" w:right="564"/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</w:pPr>
                            <w:r w:rsidRPr="002568A1">
                              <w:rPr>
                                <w:rFonts w:ascii="Century Gothic" w:hAnsi="Century Gothic" w:cs="Tahoma"/>
                                <w:b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Варварина Г.Н., 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зав. кафедрой пропедевтики внутренних болезней 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</w:rPr>
                              <w:t>ФГБОУ ВО ПИМУ Минздрава России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>, д.м.н., профессор</w:t>
                            </w:r>
                          </w:p>
                          <w:p w:rsidR="005B7623" w:rsidRPr="002568A1" w:rsidRDefault="005B7623" w:rsidP="00AF6143">
                            <w:pPr>
                              <w:spacing w:after="0" w:line="240" w:lineRule="auto"/>
                              <w:ind w:left="426" w:right="564"/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</w:pPr>
                            <w:r w:rsidRPr="002568A1">
                              <w:rPr>
                                <w:rFonts w:ascii="Century Gothic" w:hAnsi="Century Gothic" w:cs="Tahoma"/>
                                <w:b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Григорьева В.Н., 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зав. кафедрой неврологии, нейрохирургии и медицинской генетики 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</w:rPr>
                              <w:t>ФГБОУ ВО ПИМУ Минздрава России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>, д.м.н., профессор</w:t>
                            </w:r>
                          </w:p>
                          <w:p w:rsidR="005B7623" w:rsidRPr="002568A1" w:rsidRDefault="005B7623" w:rsidP="00AF6143">
                            <w:pPr>
                              <w:spacing w:after="0" w:line="240" w:lineRule="auto"/>
                              <w:ind w:left="426" w:right="564"/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</w:pPr>
                            <w:r w:rsidRPr="002568A1">
                              <w:rPr>
                                <w:rFonts w:ascii="Century Gothic" w:hAnsi="Century Gothic" w:cs="Tahoma"/>
                                <w:b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Занозина О. В, </w:t>
                            </w:r>
                            <w:r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>гл.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 внештатный эндокринолог Министерства здравоохранения Нижегородской области</w:t>
                            </w:r>
                            <w:r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>,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 зав. отделением эндокринологии ГБУЗ НО НОКБ им. Н.А. Семашко, профессор кафедры госпитальной терапии им. В. Г. Вогралика 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</w:rPr>
                              <w:t>ФГБОУ ВО ПИМУ Минздрава России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>, д.м.н.</w:t>
                            </w:r>
                          </w:p>
                          <w:p w:rsidR="005B7623" w:rsidRPr="002568A1" w:rsidRDefault="005B7623" w:rsidP="00AF6143">
                            <w:pPr>
                              <w:spacing w:after="0" w:line="240" w:lineRule="auto"/>
                              <w:ind w:left="426" w:right="564"/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</w:pPr>
                            <w:r w:rsidRPr="002568A1">
                              <w:rPr>
                                <w:rFonts w:ascii="Century Gothic" w:hAnsi="Century Gothic" w:cs="Tahoma"/>
                                <w:b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Рунов Г. П., </w:t>
                            </w:r>
                            <w:r w:rsidR="002B76C8" w:rsidRPr="002B76C8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>руководитель</w:t>
                            </w:r>
                            <w:r w:rsidR="002B76C8">
                              <w:rPr>
                                <w:rFonts w:ascii="Century Gothic" w:hAnsi="Century Gothic" w:cs="Tahoma"/>
                                <w:b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2B76C8" w:rsidRPr="002B76C8">
                              <w:rPr>
                                <w:rFonts w:ascii="Century Gothic" w:hAnsi="Century Gothic" w:cs="Tahoma"/>
                                <w:color w:val="0D0D0D"/>
                                <w:sz w:val="18"/>
                                <w:szCs w:val="21"/>
                              </w:rPr>
                              <w:t>Нижегородского региональногоотделенияРоссийской ассоциации эндокринологов</w:t>
                            </w:r>
                            <w:r w:rsidR="002B76C8">
                              <w:rPr>
                                <w:rFonts w:ascii="Century Gothic" w:hAnsi="Century Gothic" w:cs="Tahoma"/>
                                <w:color w:val="0D0D0D"/>
                                <w:sz w:val="18"/>
                                <w:szCs w:val="21"/>
                              </w:rPr>
                              <w:t>,</w:t>
                            </w:r>
                            <w:r w:rsidR="002B76C8">
                              <w:rPr>
                                <w:rFonts w:ascii="Century Gothic" w:hAnsi="Century Gothic" w:cs="Tahoma"/>
                                <w:b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врач–эндокринолог ГБУЗ НО НОКБ им. Н. А. Семашко, </w:t>
                            </w:r>
                            <w:r w:rsidR="009A608A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>З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>аслуженный врач РФ</w:t>
                            </w:r>
                          </w:p>
                          <w:p w:rsidR="005B7623" w:rsidRPr="002568A1" w:rsidRDefault="005B7623" w:rsidP="00AF6143">
                            <w:pPr>
                              <w:spacing w:after="0" w:line="240" w:lineRule="auto"/>
                              <w:ind w:left="426" w:right="564"/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</w:pPr>
                            <w:r w:rsidRPr="002568A1">
                              <w:rPr>
                                <w:rFonts w:ascii="Century Gothic" w:hAnsi="Century Gothic" w:cs="Tahoma"/>
                                <w:b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Тарадайко Н. Ю., 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>директор диабетологического центра на базе ГБУЗ НО НОКБ им. Н. А. Семашко</w:t>
                            </w:r>
                          </w:p>
                          <w:p w:rsidR="005B7623" w:rsidRPr="002568A1" w:rsidRDefault="005B7623" w:rsidP="00AF6143">
                            <w:pPr>
                              <w:spacing w:after="0" w:line="240" w:lineRule="auto"/>
                              <w:ind w:left="426" w:right="564"/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</w:pPr>
                            <w:r w:rsidRPr="002568A1">
                              <w:rPr>
                                <w:rFonts w:ascii="Century Gothic" w:hAnsi="Century Gothic" w:cs="Tahoma"/>
                                <w:b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Боровков Н.Н., 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профессор кафедры госпитальной терапии им. В.Г. Вогралика 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</w:rPr>
                              <w:t>ФГБОУ ВО ПИМУ Минздрава России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>, д.м.н., профессор</w:t>
                            </w:r>
                          </w:p>
                          <w:p w:rsidR="005B7623" w:rsidRDefault="005B7623" w:rsidP="00AF6143">
                            <w:pPr>
                              <w:spacing w:after="0" w:line="240" w:lineRule="auto"/>
                              <w:ind w:left="426" w:right="564"/>
                              <w:rPr>
                                <w:rFonts w:ascii="Century Gothic" w:hAnsi="Century Gothic" w:cs="Tahoma"/>
                                <w:color w:val="0D0D0D"/>
                                <w:sz w:val="18"/>
                                <w:szCs w:val="21"/>
                              </w:rPr>
                            </w:pPr>
                            <w:r w:rsidRPr="002568A1">
                              <w:rPr>
                                <w:rFonts w:ascii="Century Gothic" w:hAnsi="Century Gothic" w:cs="Tahoma"/>
                                <w:b/>
                                <w:color w:val="0D0D0D" w:themeColor="text1" w:themeTint="F2"/>
                                <w:sz w:val="18"/>
                                <w:szCs w:val="21"/>
                              </w:rPr>
                              <w:t>Соловьев О.В.</w:t>
                            </w:r>
                            <w:r>
                              <w:rPr>
                                <w:rFonts w:ascii="Century Gothic" w:hAnsi="Century Gothic" w:cs="Tahoma"/>
                                <w:b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зав. кафедрой </w:t>
                            </w:r>
                            <w:r w:rsidRPr="002568A1">
                              <w:rPr>
                                <w:rFonts w:ascii="Century Gothic" w:hAnsi="Century Gothic" w:cs="Tahoma"/>
                                <w:color w:val="0D0D0D"/>
                                <w:sz w:val="18"/>
                                <w:szCs w:val="21"/>
                              </w:rPr>
                              <w:t>факультетской терапии с курсом эндокринологии</w:t>
                            </w:r>
                            <w:r>
                              <w:rPr>
                                <w:rFonts w:ascii="Century Gothic" w:hAnsi="Century Gothic" w:cs="Tahoma"/>
                                <w:color w:val="0D0D0D"/>
                                <w:sz w:val="18"/>
                                <w:szCs w:val="21"/>
                              </w:rPr>
                              <w:t xml:space="preserve"> ФГБОУ ВО КГМУ Минздрава России, Киров</w:t>
                            </w:r>
                          </w:p>
                          <w:p w:rsidR="005B7623" w:rsidRPr="005F6090" w:rsidRDefault="005B7623" w:rsidP="00AF6143">
                            <w:pPr>
                              <w:spacing w:after="0" w:line="240" w:lineRule="auto"/>
                              <w:ind w:left="426" w:right="564"/>
                              <w:rPr>
                                <w:rFonts w:ascii="Century Gothic" w:hAnsi="Century Gothic" w:cs="Tahoma"/>
                                <w:color w:val="0D0D0D" w:themeColor="text1" w:themeTint="F2"/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b/>
                                <w:color w:val="0D0D0D" w:themeColor="text1" w:themeTint="F2"/>
                                <w:sz w:val="18"/>
                                <w:szCs w:val="21"/>
                              </w:rPr>
                              <w:t xml:space="preserve">Смирнова Е.Н., </w:t>
                            </w:r>
                            <w:r w:rsidRPr="005F6090">
                              <w:rPr>
                                <w:rFonts w:ascii="Century Gothic" w:hAnsi="Century Gothic" w:cs="Tahoma"/>
                                <w:color w:val="0D0D0D"/>
                                <w:sz w:val="18"/>
                                <w:szCs w:val="21"/>
                              </w:rPr>
                              <w:t>зав. каф. эндокринологии и клинической фармакологии</w:t>
                            </w:r>
                            <w:r>
                              <w:rPr>
                                <w:rFonts w:ascii="Century Gothic" w:hAnsi="Century Gothic" w:cs="Tahoma"/>
                                <w:color w:val="0D0D0D"/>
                                <w:sz w:val="18"/>
                                <w:szCs w:val="21"/>
                              </w:rPr>
                              <w:t xml:space="preserve"> ФГБОУ ВО ПГМУ </w:t>
                            </w:r>
                            <w:r w:rsidRPr="005F6090">
                              <w:rPr>
                                <w:rFonts w:ascii="Century Gothic" w:hAnsi="Century Gothic" w:cs="Tahoma"/>
                                <w:color w:val="0D0D0D"/>
                                <w:sz w:val="18"/>
                                <w:szCs w:val="21"/>
                              </w:rPr>
                              <w:t>им. ак. Е.А. Вагнера</w:t>
                            </w:r>
                            <w:r>
                              <w:rPr>
                                <w:rFonts w:ascii="Century Gothic" w:hAnsi="Century Gothic" w:cs="Tahoma"/>
                                <w:color w:val="0D0D0D"/>
                                <w:sz w:val="18"/>
                                <w:szCs w:val="21"/>
                              </w:rPr>
                              <w:t>, Пермь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35.45pt;margin-top:5.85pt;width:606.1pt;height:25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" fillcolor="#099" stroked="f" strokeweight="2pt">
                <v:textbox>
                  <w:txbxContent>
                    <w:p w:rsidR="005B7623" w:rsidRPr="00AF6143" w:rsidRDefault="005B7623" w:rsidP="00AF6143">
                      <w:pPr>
                        <w:spacing w:after="0" w:line="240" w:lineRule="auto"/>
                        <w:ind w:left="426" w:right="564"/>
                        <w:rPr>
                          <w:rFonts w:ascii="Century Gothic" w:hAnsi="Century Gothic" w:cs="Tahoma"/>
                          <w:b/>
                          <w:sz w:val="10"/>
                          <w:szCs w:val="21"/>
                        </w:rPr>
                      </w:pPr>
                    </w:p>
                    <w:p w:rsidR="005B7623" w:rsidRPr="002568A1" w:rsidRDefault="005B7623" w:rsidP="00AF6143">
                      <w:pPr>
                        <w:spacing w:after="0" w:line="240" w:lineRule="auto"/>
                        <w:ind w:left="426" w:right="564"/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</w:pPr>
                      <w:r w:rsidRPr="002568A1">
                        <w:rPr>
                          <w:rFonts w:ascii="Century Gothic" w:hAnsi="Century Gothic" w:cs="Tahoma"/>
                          <w:b/>
                          <w:color w:val="0D0D0D" w:themeColor="text1" w:themeTint="F2"/>
                          <w:sz w:val="18"/>
                          <w:szCs w:val="21"/>
                        </w:rPr>
                        <w:t>Валеева Ф.В.,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 xml:space="preserve"> главный эндокринолог ПФО, зав. кафедрой эндокринологии ФГБОУ ВО Казанского ГМУ Минздрава России, д.м.н., профессор</w:t>
                      </w:r>
                    </w:p>
                    <w:p w:rsidR="005B7623" w:rsidRPr="002568A1" w:rsidRDefault="005B7623" w:rsidP="00AF6143">
                      <w:pPr>
                        <w:spacing w:after="0" w:line="240" w:lineRule="auto"/>
                        <w:ind w:left="426" w:right="564"/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</w:pPr>
                      <w:r w:rsidRPr="002568A1">
                        <w:rPr>
                          <w:rFonts w:ascii="Century Gothic" w:hAnsi="Century Gothic" w:cs="Tahoma"/>
                          <w:b/>
                          <w:color w:val="0D0D0D" w:themeColor="text1" w:themeTint="F2"/>
                          <w:sz w:val="18"/>
                          <w:szCs w:val="21"/>
                        </w:rPr>
                        <w:t>Миронов Н.Н.,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 xml:space="preserve"> </w:t>
                      </w:r>
                      <w:r w:rsidR="001F0D5C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 xml:space="preserve">и.о. гл. врача 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>ГБУЗ НО НОКБ им. Н.А. Семашко</w:t>
                      </w:r>
                    </w:p>
                    <w:p w:rsidR="005B7623" w:rsidRPr="002568A1" w:rsidRDefault="005B7623" w:rsidP="00AF6143">
                      <w:pPr>
                        <w:pStyle w:val="a8"/>
                        <w:ind w:left="426" w:right="564"/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2"/>
                        </w:rPr>
                      </w:pPr>
                      <w:r w:rsidRPr="002568A1">
                        <w:rPr>
                          <w:rFonts w:ascii="Century Gothic" w:hAnsi="Century Gothic" w:cs="Tahoma"/>
                          <w:b/>
                          <w:color w:val="0D0D0D" w:themeColor="text1" w:themeTint="F2"/>
                          <w:sz w:val="18"/>
                          <w:szCs w:val="22"/>
                        </w:rPr>
                        <w:t>Стронгин Л.Г.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2"/>
                        </w:rPr>
                        <w:t>, зав. кафедрой эндокринологии ФГБОУ ВО ПИМУ Минздрава России, д.м.н., профессор</w:t>
                      </w:r>
                    </w:p>
                    <w:p w:rsidR="005B7623" w:rsidRPr="002568A1" w:rsidRDefault="005B7623" w:rsidP="00AF6143">
                      <w:pPr>
                        <w:spacing w:after="0" w:line="240" w:lineRule="auto"/>
                        <w:ind w:left="426" w:right="564"/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</w:pPr>
                      <w:r w:rsidRPr="002568A1">
                        <w:rPr>
                          <w:rFonts w:ascii="Century Gothic" w:hAnsi="Century Gothic" w:cs="Tahoma"/>
                          <w:b/>
                          <w:color w:val="0D0D0D" w:themeColor="text1" w:themeTint="F2"/>
                          <w:sz w:val="18"/>
                          <w:szCs w:val="21"/>
                        </w:rPr>
                        <w:t xml:space="preserve">Варварина Г.Н., 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 xml:space="preserve">зав. кафедрой пропедевтики внутренних болезней 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</w:rPr>
                        <w:t>ФГБОУ ВО ПИМУ Минздрава России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>, д.м.н., профессор</w:t>
                      </w:r>
                    </w:p>
                    <w:p w:rsidR="005B7623" w:rsidRPr="002568A1" w:rsidRDefault="005B7623" w:rsidP="00AF6143">
                      <w:pPr>
                        <w:spacing w:after="0" w:line="240" w:lineRule="auto"/>
                        <w:ind w:left="426" w:right="564"/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</w:pPr>
                      <w:r w:rsidRPr="002568A1">
                        <w:rPr>
                          <w:rFonts w:ascii="Century Gothic" w:hAnsi="Century Gothic" w:cs="Tahoma"/>
                          <w:b/>
                          <w:color w:val="0D0D0D" w:themeColor="text1" w:themeTint="F2"/>
                          <w:sz w:val="18"/>
                          <w:szCs w:val="21"/>
                        </w:rPr>
                        <w:t xml:space="preserve">Григорьева В.Н., 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 xml:space="preserve">зав. кафедрой неврологии, нейрохирургии и медицинской генетики 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</w:rPr>
                        <w:t>ФГБОУ ВО ПИМУ Минздрава России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>, д.м.н., профессор</w:t>
                      </w:r>
                    </w:p>
                    <w:p w:rsidR="005B7623" w:rsidRPr="002568A1" w:rsidRDefault="005B7623" w:rsidP="00AF6143">
                      <w:pPr>
                        <w:spacing w:after="0" w:line="240" w:lineRule="auto"/>
                        <w:ind w:left="426" w:right="564"/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</w:pPr>
                      <w:r w:rsidRPr="002568A1">
                        <w:rPr>
                          <w:rFonts w:ascii="Century Gothic" w:hAnsi="Century Gothic" w:cs="Tahoma"/>
                          <w:b/>
                          <w:color w:val="0D0D0D" w:themeColor="text1" w:themeTint="F2"/>
                          <w:sz w:val="18"/>
                          <w:szCs w:val="21"/>
                        </w:rPr>
                        <w:t xml:space="preserve">Занозина О. В, </w:t>
                      </w:r>
                      <w:r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>гл.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 xml:space="preserve"> внештатный эндокринолог Министерства здравоохранения Нижегородской области</w:t>
                      </w:r>
                      <w:r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>,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 xml:space="preserve"> зав. отделением эндокринологии ГБУЗ НО НОКБ им. Н.А. Семашко, профессор кафедры госпитальной терапии им. В. Г. Вогралика 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</w:rPr>
                        <w:t>ФГБОУ ВО ПИМУ Минздрава России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>, д.м.н.</w:t>
                      </w:r>
                    </w:p>
                    <w:p w:rsidR="005B7623" w:rsidRPr="002568A1" w:rsidRDefault="005B7623" w:rsidP="00AF6143">
                      <w:pPr>
                        <w:spacing w:after="0" w:line="240" w:lineRule="auto"/>
                        <w:ind w:left="426" w:right="564"/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</w:pPr>
                      <w:r w:rsidRPr="002568A1">
                        <w:rPr>
                          <w:rFonts w:ascii="Century Gothic" w:hAnsi="Century Gothic" w:cs="Tahoma"/>
                          <w:b/>
                          <w:color w:val="0D0D0D" w:themeColor="text1" w:themeTint="F2"/>
                          <w:sz w:val="18"/>
                          <w:szCs w:val="21"/>
                        </w:rPr>
                        <w:t xml:space="preserve">Рунов Г. П., </w:t>
                      </w:r>
                      <w:r w:rsidR="002B76C8" w:rsidRPr="002B76C8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>руководитель</w:t>
                      </w:r>
                      <w:r w:rsidR="002B76C8">
                        <w:rPr>
                          <w:rFonts w:ascii="Century Gothic" w:hAnsi="Century Gothic" w:cs="Tahoma"/>
                          <w:b/>
                          <w:color w:val="0D0D0D" w:themeColor="text1" w:themeTint="F2"/>
                          <w:sz w:val="18"/>
                          <w:szCs w:val="21"/>
                        </w:rPr>
                        <w:t xml:space="preserve"> </w:t>
                      </w:r>
                      <w:r w:rsidR="002B76C8" w:rsidRPr="002B76C8">
                        <w:rPr>
                          <w:rFonts w:ascii="Century Gothic" w:hAnsi="Century Gothic" w:cs="Tahoma"/>
                          <w:color w:val="0D0D0D"/>
                          <w:sz w:val="18"/>
                          <w:szCs w:val="21"/>
                        </w:rPr>
                        <w:t>Нижегородского региональногоотделенияРоссийской ассоциации эндокринологов</w:t>
                      </w:r>
                      <w:r w:rsidR="002B76C8">
                        <w:rPr>
                          <w:rFonts w:ascii="Century Gothic" w:hAnsi="Century Gothic" w:cs="Tahoma"/>
                          <w:color w:val="0D0D0D"/>
                          <w:sz w:val="18"/>
                          <w:szCs w:val="21"/>
                        </w:rPr>
                        <w:t>,</w:t>
                      </w:r>
                      <w:r w:rsidR="002B76C8">
                        <w:rPr>
                          <w:rFonts w:ascii="Century Gothic" w:hAnsi="Century Gothic" w:cs="Tahoma"/>
                          <w:b/>
                          <w:color w:val="0D0D0D" w:themeColor="text1" w:themeTint="F2"/>
                          <w:sz w:val="18"/>
                          <w:szCs w:val="21"/>
                        </w:rPr>
                        <w:t xml:space="preserve"> 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 xml:space="preserve">врач–эндокринолог ГБУЗ НО НОКБ им. Н. А. Семашко, </w:t>
                      </w:r>
                      <w:r w:rsidR="009A608A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>З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>аслуженный врач РФ</w:t>
                      </w:r>
                    </w:p>
                    <w:p w:rsidR="005B7623" w:rsidRPr="002568A1" w:rsidRDefault="005B7623" w:rsidP="00AF6143">
                      <w:pPr>
                        <w:spacing w:after="0" w:line="240" w:lineRule="auto"/>
                        <w:ind w:left="426" w:right="564"/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</w:pPr>
                      <w:r w:rsidRPr="002568A1">
                        <w:rPr>
                          <w:rFonts w:ascii="Century Gothic" w:hAnsi="Century Gothic" w:cs="Tahoma"/>
                          <w:b/>
                          <w:color w:val="0D0D0D" w:themeColor="text1" w:themeTint="F2"/>
                          <w:sz w:val="18"/>
                          <w:szCs w:val="21"/>
                        </w:rPr>
                        <w:t xml:space="preserve">Тарадайко Н. Ю., 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>директор диабетологического центра на базе ГБУЗ НО НОКБ им. Н. А. Семашко</w:t>
                      </w:r>
                    </w:p>
                    <w:p w:rsidR="005B7623" w:rsidRPr="002568A1" w:rsidRDefault="005B7623" w:rsidP="00AF6143">
                      <w:pPr>
                        <w:spacing w:after="0" w:line="240" w:lineRule="auto"/>
                        <w:ind w:left="426" w:right="564"/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</w:pPr>
                      <w:r w:rsidRPr="002568A1">
                        <w:rPr>
                          <w:rFonts w:ascii="Century Gothic" w:hAnsi="Century Gothic" w:cs="Tahoma"/>
                          <w:b/>
                          <w:color w:val="0D0D0D" w:themeColor="text1" w:themeTint="F2"/>
                          <w:sz w:val="18"/>
                          <w:szCs w:val="21"/>
                        </w:rPr>
                        <w:t xml:space="preserve">Боровков Н.Н., 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 xml:space="preserve">профессор кафедры госпитальной терапии им. В.Г. Вогралика 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</w:rPr>
                        <w:t>ФГБОУ ВО ПИМУ Минздрава России</w:t>
                      </w:r>
                      <w:r w:rsidRPr="002568A1"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>, д.м.н., профессор</w:t>
                      </w:r>
                    </w:p>
                    <w:p w:rsidR="005B7623" w:rsidRDefault="005B7623" w:rsidP="00AF6143">
                      <w:pPr>
                        <w:spacing w:after="0" w:line="240" w:lineRule="auto"/>
                        <w:ind w:left="426" w:right="564"/>
                        <w:rPr>
                          <w:rFonts w:ascii="Century Gothic" w:hAnsi="Century Gothic" w:cs="Tahoma"/>
                          <w:color w:val="0D0D0D"/>
                          <w:sz w:val="18"/>
                          <w:szCs w:val="21"/>
                        </w:rPr>
                      </w:pPr>
                      <w:r w:rsidRPr="002568A1">
                        <w:rPr>
                          <w:rFonts w:ascii="Century Gothic" w:hAnsi="Century Gothic" w:cs="Tahoma"/>
                          <w:b/>
                          <w:color w:val="0D0D0D" w:themeColor="text1" w:themeTint="F2"/>
                          <w:sz w:val="18"/>
                          <w:szCs w:val="21"/>
                        </w:rPr>
                        <w:t>Соловьев О.В.</w:t>
                      </w:r>
                      <w:r>
                        <w:rPr>
                          <w:rFonts w:ascii="Century Gothic" w:hAnsi="Century Gothic" w:cs="Tahoma"/>
                          <w:b/>
                          <w:color w:val="0D0D0D" w:themeColor="text1" w:themeTint="F2"/>
                          <w:sz w:val="18"/>
                          <w:szCs w:val="21"/>
                        </w:rPr>
                        <w:t xml:space="preserve">, </w:t>
                      </w:r>
                      <w:r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  <w:t xml:space="preserve">зав. кафедрой </w:t>
                      </w:r>
                      <w:r w:rsidRPr="002568A1">
                        <w:rPr>
                          <w:rFonts w:ascii="Century Gothic" w:hAnsi="Century Gothic" w:cs="Tahoma"/>
                          <w:color w:val="0D0D0D"/>
                          <w:sz w:val="18"/>
                          <w:szCs w:val="21"/>
                        </w:rPr>
                        <w:t>факультетской терапии с курсом эндокринологии</w:t>
                      </w:r>
                      <w:r>
                        <w:rPr>
                          <w:rFonts w:ascii="Century Gothic" w:hAnsi="Century Gothic" w:cs="Tahoma"/>
                          <w:color w:val="0D0D0D"/>
                          <w:sz w:val="18"/>
                          <w:szCs w:val="21"/>
                        </w:rPr>
                        <w:t xml:space="preserve"> ФГБОУ ВО КГМУ Минздрава России, Киров</w:t>
                      </w:r>
                    </w:p>
                    <w:p w:rsidR="005B7623" w:rsidRPr="005F6090" w:rsidRDefault="005B7623" w:rsidP="00AF6143">
                      <w:pPr>
                        <w:spacing w:after="0" w:line="240" w:lineRule="auto"/>
                        <w:ind w:left="426" w:right="564"/>
                        <w:rPr>
                          <w:rFonts w:ascii="Century Gothic" w:hAnsi="Century Gothic" w:cs="Tahoma"/>
                          <w:color w:val="0D0D0D" w:themeColor="text1" w:themeTint="F2"/>
                          <w:sz w:val="18"/>
                          <w:szCs w:val="21"/>
                        </w:rPr>
                      </w:pPr>
                      <w:r>
                        <w:rPr>
                          <w:rFonts w:ascii="Century Gothic" w:hAnsi="Century Gothic" w:cs="Tahoma"/>
                          <w:b/>
                          <w:color w:val="0D0D0D" w:themeColor="text1" w:themeTint="F2"/>
                          <w:sz w:val="18"/>
                          <w:szCs w:val="21"/>
                        </w:rPr>
                        <w:t xml:space="preserve">Смирнова Е.Н., </w:t>
                      </w:r>
                      <w:r w:rsidRPr="005F6090">
                        <w:rPr>
                          <w:rFonts w:ascii="Century Gothic" w:hAnsi="Century Gothic" w:cs="Tahoma"/>
                          <w:color w:val="0D0D0D"/>
                          <w:sz w:val="18"/>
                          <w:szCs w:val="21"/>
                        </w:rPr>
                        <w:t>зав. каф. эндокринологии и клинической фармакологии</w:t>
                      </w:r>
                      <w:r>
                        <w:rPr>
                          <w:rFonts w:ascii="Century Gothic" w:hAnsi="Century Gothic" w:cs="Tahoma"/>
                          <w:color w:val="0D0D0D"/>
                          <w:sz w:val="18"/>
                          <w:szCs w:val="21"/>
                        </w:rPr>
                        <w:t xml:space="preserve"> ФГБОУ ВО ПГМУ </w:t>
                      </w:r>
                      <w:r w:rsidRPr="005F6090">
                        <w:rPr>
                          <w:rFonts w:ascii="Century Gothic" w:hAnsi="Century Gothic" w:cs="Tahoma"/>
                          <w:color w:val="0D0D0D"/>
                          <w:sz w:val="18"/>
                          <w:szCs w:val="21"/>
                        </w:rPr>
                        <w:t>им. ак. Е.А. Вагнера</w:t>
                      </w:r>
                      <w:r>
                        <w:rPr>
                          <w:rFonts w:ascii="Century Gothic" w:hAnsi="Century Gothic" w:cs="Tahoma"/>
                          <w:color w:val="0D0D0D"/>
                          <w:sz w:val="18"/>
                          <w:szCs w:val="21"/>
                        </w:rPr>
                        <w:t>, Пермь</w:t>
                      </w:r>
                    </w:p>
                  </w:txbxContent>
                </v:textbox>
              </v:rect>
            </w:pict>
          </mc:Fallback>
        </mc:AlternateContent>
      </w:r>
    </w:p>
    <w:p w:rsidR="006C2144" w:rsidRDefault="006C2144" w:rsidP="00AF6143">
      <w:pPr>
        <w:pStyle w:val="a8"/>
        <w:ind w:left="-142"/>
        <w:jc w:val="both"/>
        <w:rPr>
          <w:rFonts w:ascii="Century Gothic" w:hAnsi="Century Gothic" w:cs="Tahoma"/>
          <w:b/>
        </w:rPr>
      </w:pPr>
    </w:p>
    <w:p w:rsidR="00D8349C" w:rsidRDefault="00D8349C" w:rsidP="00AF6143">
      <w:pPr>
        <w:pStyle w:val="a8"/>
        <w:ind w:left="-142"/>
        <w:jc w:val="both"/>
        <w:rPr>
          <w:rFonts w:ascii="Century Gothic" w:hAnsi="Century Gothic" w:cs="Tahoma"/>
          <w:b/>
        </w:rPr>
      </w:pPr>
    </w:p>
    <w:p w:rsidR="00D8349C" w:rsidRDefault="00D8349C" w:rsidP="00AF6143">
      <w:pPr>
        <w:pStyle w:val="a8"/>
        <w:ind w:left="-142"/>
        <w:jc w:val="both"/>
        <w:rPr>
          <w:rFonts w:ascii="Century Gothic" w:hAnsi="Century Gothic" w:cs="Tahoma"/>
          <w:b/>
        </w:rPr>
      </w:pPr>
    </w:p>
    <w:p w:rsidR="00D8349C" w:rsidRDefault="00D8349C" w:rsidP="00AF6143">
      <w:pPr>
        <w:pStyle w:val="a8"/>
        <w:ind w:left="-142"/>
        <w:jc w:val="both"/>
        <w:rPr>
          <w:rFonts w:ascii="Century Gothic" w:hAnsi="Century Gothic" w:cs="Tahoma"/>
          <w:b/>
        </w:rPr>
      </w:pPr>
    </w:p>
    <w:p w:rsidR="00747870" w:rsidRDefault="00747870" w:rsidP="00AF6143">
      <w:pPr>
        <w:pStyle w:val="a8"/>
        <w:ind w:left="-142"/>
        <w:jc w:val="both"/>
        <w:rPr>
          <w:rFonts w:ascii="Century Gothic" w:hAnsi="Century Gothic" w:cs="Tahoma"/>
          <w:b/>
        </w:rPr>
      </w:pPr>
    </w:p>
    <w:p w:rsidR="005F6090" w:rsidRDefault="005F6090" w:rsidP="00AF6143">
      <w:pPr>
        <w:pStyle w:val="a8"/>
        <w:ind w:left="-142"/>
        <w:jc w:val="both"/>
        <w:rPr>
          <w:rFonts w:ascii="Century Gothic" w:hAnsi="Century Gothic" w:cs="Tahoma"/>
          <w:b/>
        </w:rPr>
      </w:pPr>
    </w:p>
    <w:p w:rsidR="005F6090" w:rsidRDefault="005F6090" w:rsidP="00AF6143">
      <w:pPr>
        <w:pStyle w:val="a8"/>
        <w:ind w:left="-142"/>
        <w:jc w:val="both"/>
        <w:rPr>
          <w:rFonts w:ascii="Century Gothic" w:hAnsi="Century Gothic" w:cs="Tahoma"/>
          <w:b/>
        </w:rPr>
      </w:pPr>
    </w:p>
    <w:p w:rsidR="005F6090" w:rsidRPr="003E0D75" w:rsidRDefault="005F6090" w:rsidP="00AF6143">
      <w:pPr>
        <w:pStyle w:val="a8"/>
        <w:ind w:left="-142"/>
        <w:jc w:val="both"/>
        <w:rPr>
          <w:rFonts w:ascii="Century Gothic" w:hAnsi="Century Gothic" w:cs="Tahoma"/>
          <w:b/>
        </w:rPr>
      </w:pPr>
    </w:p>
    <w:p w:rsidR="0054523D" w:rsidRDefault="0054523D" w:rsidP="00AF6143">
      <w:pPr>
        <w:pStyle w:val="a8"/>
        <w:ind w:left="-142"/>
        <w:jc w:val="both"/>
        <w:rPr>
          <w:rFonts w:ascii="Century Gothic" w:hAnsi="Century Gothic" w:cs="Tahoma"/>
          <w:b/>
          <w:color w:val="403152" w:themeColor="accent4" w:themeShade="80"/>
        </w:rPr>
      </w:pPr>
    </w:p>
    <w:p w:rsidR="00AF6143" w:rsidRDefault="00AF6143" w:rsidP="00AF6143">
      <w:pPr>
        <w:pStyle w:val="a8"/>
        <w:ind w:left="-142"/>
        <w:jc w:val="both"/>
        <w:rPr>
          <w:rFonts w:ascii="Century Gothic" w:hAnsi="Century Gothic" w:cs="Tahoma"/>
          <w:b/>
          <w:color w:val="403152" w:themeColor="accent4" w:themeShade="80"/>
        </w:rPr>
      </w:pPr>
    </w:p>
    <w:p w:rsidR="00AF6143" w:rsidRDefault="00AF6143" w:rsidP="00AF6143">
      <w:pPr>
        <w:pStyle w:val="a8"/>
        <w:ind w:left="-142"/>
        <w:jc w:val="both"/>
        <w:rPr>
          <w:rFonts w:ascii="Century Gothic" w:hAnsi="Century Gothic" w:cs="Tahoma"/>
          <w:b/>
          <w:color w:val="403152" w:themeColor="accent4" w:themeShade="80"/>
        </w:rPr>
      </w:pPr>
    </w:p>
    <w:p w:rsidR="00AF6143" w:rsidRDefault="00AF6143" w:rsidP="00AF6143">
      <w:pPr>
        <w:pStyle w:val="a8"/>
        <w:ind w:left="-142"/>
        <w:jc w:val="both"/>
        <w:rPr>
          <w:rFonts w:ascii="Century Gothic" w:hAnsi="Century Gothic" w:cs="Tahoma"/>
          <w:b/>
          <w:color w:val="403152" w:themeColor="accent4" w:themeShade="80"/>
        </w:rPr>
      </w:pPr>
    </w:p>
    <w:p w:rsidR="00AF6143" w:rsidRDefault="00AF6143" w:rsidP="00AF6143">
      <w:pPr>
        <w:pStyle w:val="a8"/>
        <w:ind w:left="-142"/>
        <w:jc w:val="both"/>
        <w:rPr>
          <w:rFonts w:ascii="Century Gothic" w:hAnsi="Century Gothic" w:cs="Tahoma"/>
          <w:b/>
          <w:color w:val="403152" w:themeColor="accent4" w:themeShade="80"/>
        </w:rPr>
      </w:pPr>
    </w:p>
    <w:p w:rsidR="00E90FB0" w:rsidRPr="00170FA3" w:rsidRDefault="004053CC" w:rsidP="00AF6143">
      <w:pPr>
        <w:pStyle w:val="a8"/>
        <w:ind w:left="-142"/>
        <w:jc w:val="both"/>
        <w:rPr>
          <w:rFonts w:ascii="Century Gothic" w:hAnsi="Century Gothic" w:cs="Tahoma"/>
          <w:b/>
          <w:color w:val="984806" w:themeColor="accent6" w:themeShade="80"/>
        </w:rPr>
      </w:pPr>
      <w:r>
        <w:rPr>
          <w:rFonts w:ascii="Century Gothic" w:hAnsi="Century Gothic" w:cs="Tahoma"/>
          <w:b/>
          <w:color w:val="403152" w:themeColor="accent4" w:themeShade="80"/>
        </w:rPr>
        <w:br w:type="page"/>
      </w:r>
      <w:r w:rsidR="00E90FB0" w:rsidRPr="00170FA3">
        <w:rPr>
          <w:rFonts w:ascii="Century Gothic" w:hAnsi="Century Gothic" w:cs="Tahoma"/>
          <w:b/>
          <w:color w:val="984806" w:themeColor="accent6" w:themeShade="80"/>
        </w:rPr>
        <w:lastRenderedPageBreak/>
        <w:t>Основные вопросы научной программы</w:t>
      </w:r>
      <w:r w:rsidR="006C2144">
        <w:rPr>
          <w:rFonts w:ascii="Century Gothic" w:hAnsi="Century Gothic" w:cs="Tahoma"/>
          <w:b/>
          <w:color w:val="984806" w:themeColor="accent6" w:themeShade="80"/>
        </w:rPr>
        <w:t xml:space="preserve"> (в разработке)</w:t>
      </w:r>
      <w:r w:rsidR="00E90FB0" w:rsidRPr="00170FA3">
        <w:rPr>
          <w:rFonts w:ascii="Century Gothic" w:hAnsi="Century Gothic" w:cs="Tahoma"/>
          <w:b/>
          <w:color w:val="984806" w:themeColor="accent6" w:themeShade="80"/>
        </w:rPr>
        <w:t>:</w:t>
      </w:r>
    </w:p>
    <w:p w:rsidR="00E90FB0" w:rsidRPr="00101705" w:rsidRDefault="00E90FB0" w:rsidP="00AF6143">
      <w:pPr>
        <w:pStyle w:val="31"/>
        <w:numPr>
          <w:ilvl w:val="0"/>
          <w:numId w:val="6"/>
        </w:numPr>
        <w:spacing w:after="0"/>
        <w:ind w:left="426"/>
        <w:jc w:val="both"/>
        <w:rPr>
          <w:rFonts w:ascii="Century Gothic" w:hAnsi="Century Gothic" w:cs="Tahoma"/>
          <w:iCs/>
          <w:sz w:val="20"/>
          <w:szCs w:val="23"/>
        </w:rPr>
      </w:pPr>
      <w:r w:rsidRPr="00101705">
        <w:rPr>
          <w:rFonts w:ascii="Century Gothic" w:hAnsi="Century Gothic" w:cs="Tahoma"/>
          <w:iCs/>
          <w:sz w:val="20"/>
          <w:szCs w:val="23"/>
        </w:rPr>
        <w:t xml:space="preserve">междисциплинарный </w:t>
      </w:r>
      <w:r w:rsidR="00FD5E84" w:rsidRPr="00101705">
        <w:rPr>
          <w:rFonts w:ascii="Century Gothic" w:hAnsi="Century Gothic" w:cs="Tahoma"/>
          <w:iCs/>
          <w:sz w:val="20"/>
          <w:szCs w:val="23"/>
        </w:rPr>
        <w:t>подход к</w:t>
      </w:r>
      <w:r w:rsidRPr="00101705">
        <w:rPr>
          <w:rFonts w:ascii="Century Gothic" w:hAnsi="Century Gothic" w:cs="Tahoma"/>
          <w:iCs/>
          <w:sz w:val="20"/>
          <w:szCs w:val="23"/>
        </w:rPr>
        <w:t xml:space="preserve"> лечению эндокринных заболеваний</w:t>
      </w:r>
      <w:r w:rsidR="0057600E">
        <w:rPr>
          <w:rFonts w:ascii="Century Gothic" w:hAnsi="Century Gothic" w:cs="Tahoma"/>
          <w:iCs/>
          <w:sz w:val="20"/>
          <w:szCs w:val="23"/>
        </w:rPr>
        <w:t>;</w:t>
      </w:r>
    </w:p>
    <w:p w:rsidR="00E90FB0" w:rsidRPr="00101705" w:rsidRDefault="00E90FB0" w:rsidP="00AF6143">
      <w:pPr>
        <w:pStyle w:val="31"/>
        <w:numPr>
          <w:ilvl w:val="0"/>
          <w:numId w:val="6"/>
        </w:numPr>
        <w:spacing w:after="0"/>
        <w:ind w:left="426"/>
        <w:jc w:val="both"/>
        <w:rPr>
          <w:rFonts w:ascii="Century Gothic" w:hAnsi="Century Gothic" w:cs="Tahoma"/>
          <w:iCs/>
          <w:sz w:val="20"/>
          <w:szCs w:val="23"/>
        </w:rPr>
      </w:pPr>
      <w:r w:rsidRPr="00101705">
        <w:rPr>
          <w:rFonts w:ascii="Century Gothic" w:hAnsi="Century Gothic" w:cs="Tahoma"/>
          <w:iCs/>
          <w:sz w:val="20"/>
          <w:szCs w:val="23"/>
        </w:rPr>
        <w:t>эндокринология будущего – персонализированная медицина в XXI веке</w:t>
      </w:r>
      <w:r w:rsidR="0057600E">
        <w:rPr>
          <w:rFonts w:ascii="Century Gothic" w:hAnsi="Century Gothic" w:cs="Tahoma"/>
          <w:iCs/>
          <w:sz w:val="20"/>
          <w:szCs w:val="23"/>
        </w:rPr>
        <w:t>;</w:t>
      </w:r>
    </w:p>
    <w:p w:rsidR="00E90FB0" w:rsidRPr="00101705" w:rsidRDefault="00E90FB0" w:rsidP="00AF6143">
      <w:pPr>
        <w:pStyle w:val="31"/>
        <w:numPr>
          <w:ilvl w:val="0"/>
          <w:numId w:val="6"/>
        </w:numPr>
        <w:spacing w:after="0"/>
        <w:ind w:left="426"/>
        <w:jc w:val="both"/>
        <w:rPr>
          <w:rFonts w:ascii="Century Gothic" w:hAnsi="Century Gothic" w:cs="Tahoma"/>
          <w:iCs/>
          <w:sz w:val="20"/>
          <w:szCs w:val="23"/>
        </w:rPr>
      </w:pPr>
      <w:r w:rsidRPr="00101705">
        <w:rPr>
          <w:rFonts w:ascii="Century Gothic" w:hAnsi="Century Gothic" w:cs="Tahoma"/>
          <w:iCs/>
          <w:sz w:val="20"/>
          <w:szCs w:val="23"/>
        </w:rPr>
        <w:t>современная стратегия диагностики, лечения, профилактики сахарного диабета и его осложнений</w:t>
      </w:r>
      <w:r w:rsidR="0057600E">
        <w:rPr>
          <w:rFonts w:ascii="Century Gothic" w:hAnsi="Century Gothic" w:cs="Tahoma"/>
          <w:iCs/>
          <w:sz w:val="20"/>
          <w:szCs w:val="23"/>
        </w:rPr>
        <w:t>;</w:t>
      </w:r>
    </w:p>
    <w:p w:rsidR="00E90FB0" w:rsidRPr="00101705" w:rsidRDefault="00E90FB0" w:rsidP="00AF6143">
      <w:pPr>
        <w:pStyle w:val="31"/>
        <w:numPr>
          <w:ilvl w:val="0"/>
          <w:numId w:val="6"/>
        </w:numPr>
        <w:spacing w:after="0"/>
        <w:ind w:left="426"/>
        <w:jc w:val="both"/>
        <w:rPr>
          <w:rFonts w:ascii="Century Gothic" w:hAnsi="Century Gothic" w:cs="Tahoma"/>
          <w:iCs/>
          <w:sz w:val="20"/>
          <w:szCs w:val="23"/>
        </w:rPr>
      </w:pPr>
      <w:r w:rsidRPr="00101705">
        <w:rPr>
          <w:rFonts w:ascii="Century Gothic" w:hAnsi="Century Gothic" w:cs="Tahoma"/>
          <w:iCs/>
          <w:sz w:val="20"/>
          <w:szCs w:val="23"/>
        </w:rPr>
        <w:t>ожирение и метаболический синдром – междисциплинарная проблема</w:t>
      </w:r>
      <w:r w:rsidR="0057600E">
        <w:rPr>
          <w:rFonts w:ascii="Century Gothic" w:hAnsi="Century Gothic" w:cs="Tahoma"/>
          <w:iCs/>
          <w:sz w:val="20"/>
          <w:szCs w:val="23"/>
        </w:rPr>
        <w:t>;</w:t>
      </w:r>
    </w:p>
    <w:p w:rsidR="00E90FB0" w:rsidRPr="00101705" w:rsidRDefault="00E90FB0" w:rsidP="00AF6143">
      <w:pPr>
        <w:pStyle w:val="31"/>
        <w:numPr>
          <w:ilvl w:val="0"/>
          <w:numId w:val="6"/>
        </w:numPr>
        <w:spacing w:after="0"/>
        <w:ind w:left="426"/>
        <w:jc w:val="both"/>
        <w:rPr>
          <w:rFonts w:ascii="Century Gothic" w:hAnsi="Century Gothic" w:cs="Tahoma"/>
          <w:iCs/>
          <w:sz w:val="20"/>
          <w:szCs w:val="23"/>
        </w:rPr>
      </w:pPr>
      <w:r w:rsidRPr="00101705">
        <w:rPr>
          <w:rFonts w:ascii="Century Gothic" w:hAnsi="Century Gothic" w:cs="Tahoma"/>
          <w:iCs/>
          <w:sz w:val="20"/>
          <w:szCs w:val="23"/>
        </w:rPr>
        <w:t>фундаментальная наука и современные подходы к диагностике и лечению заболеваний щитовидной железы</w:t>
      </w:r>
      <w:r w:rsidR="0057600E">
        <w:rPr>
          <w:rFonts w:ascii="Century Gothic" w:hAnsi="Century Gothic" w:cs="Tahoma"/>
          <w:iCs/>
          <w:sz w:val="20"/>
          <w:szCs w:val="23"/>
        </w:rPr>
        <w:t>;</w:t>
      </w:r>
    </w:p>
    <w:p w:rsidR="00E90FB0" w:rsidRPr="00101705" w:rsidRDefault="00E90FB0" w:rsidP="00C358A3">
      <w:pPr>
        <w:pStyle w:val="31"/>
        <w:numPr>
          <w:ilvl w:val="0"/>
          <w:numId w:val="6"/>
        </w:numPr>
        <w:spacing w:after="0"/>
        <w:ind w:left="426"/>
        <w:jc w:val="both"/>
        <w:rPr>
          <w:rFonts w:ascii="Century Gothic" w:hAnsi="Century Gothic" w:cs="Tahoma"/>
          <w:iCs/>
          <w:sz w:val="20"/>
          <w:szCs w:val="23"/>
        </w:rPr>
      </w:pPr>
      <w:r w:rsidRPr="00101705">
        <w:rPr>
          <w:rFonts w:ascii="Century Gothic" w:hAnsi="Century Gothic" w:cs="Tahoma"/>
          <w:iCs/>
          <w:sz w:val="20"/>
          <w:szCs w:val="23"/>
        </w:rPr>
        <w:t>остеопороз и остеопении: причины и механизмы развития, оценка эффективности лечения и профилактики, новые мишени терапии</w:t>
      </w:r>
      <w:r w:rsidR="0057600E">
        <w:rPr>
          <w:rFonts w:ascii="Century Gothic" w:hAnsi="Century Gothic" w:cs="Tahoma"/>
          <w:iCs/>
          <w:sz w:val="20"/>
          <w:szCs w:val="23"/>
        </w:rPr>
        <w:t>;</w:t>
      </w:r>
    </w:p>
    <w:p w:rsidR="00E90FB0" w:rsidRPr="00101705" w:rsidRDefault="00E90FB0" w:rsidP="00C358A3">
      <w:pPr>
        <w:pStyle w:val="31"/>
        <w:numPr>
          <w:ilvl w:val="0"/>
          <w:numId w:val="6"/>
        </w:numPr>
        <w:spacing w:after="0"/>
        <w:ind w:left="426"/>
        <w:jc w:val="both"/>
        <w:rPr>
          <w:rFonts w:ascii="Century Gothic" w:hAnsi="Century Gothic" w:cs="Tahoma"/>
          <w:iCs/>
          <w:sz w:val="20"/>
          <w:szCs w:val="23"/>
        </w:rPr>
      </w:pPr>
      <w:r w:rsidRPr="00101705">
        <w:rPr>
          <w:rFonts w:ascii="Century Gothic" w:hAnsi="Century Gothic" w:cs="Tahoma"/>
          <w:iCs/>
          <w:sz w:val="20"/>
          <w:szCs w:val="23"/>
        </w:rPr>
        <w:t>репродуктивная медицина: передовые технологии в гинекологии и андрологии</w:t>
      </w:r>
      <w:r w:rsidR="0057600E">
        <w:rPr>
          <w:rFonts w:ascii="Century Gothic" w:hAnsi="Century Gothic" w:cs="Tahoma"/>
          <w:iCs/>
          <w:sz w:val="20"/>
          <w:szCs w:val="23"/>
        </w:rPr>
        <w:t>;</w:t>
      </w:r>
    </w:p>
    <w:p w:rsidR="00E90FB0" w:rsidRDefault="00EA40C2" w:rsidP="00C358A3">
      <w:pPr>
        <w:pStyle w:val="31"/>
        <w:numPr>
          <w:ilvl w:val="0"/>
          <w:numId w:val="6"/>
        </w:numPr>
        <w:spacing w:after="0"/>
        <w:ind w:left="426"/>
        <w:jc w:val="both"/>
        <w:rPr>
          <w:rFonts w:ascii="Century Gothic" w:hAnsi="Century Gothic" w:cs="Tahoma"/>
          <w:iCs/>
          <w:sz w:val="20"/>
          <w:szCs w:val="23"/>
        </w:rPr>
      </w:pPr>
      <w:r>
        <w:rPr>
          <w:rFonts w:ascii="Century Gothic" w:hAnsi="Century Gothic" w:cs="Tahoma"/>
          <w:iCs/>
          <w:sz w:val="20"/>
          <w:szCs w:val="23"/>
        </w:rPr>
        <w:t>д</w:t>
      </w:r>
      <w:r w:rsidR="00E90FB0" w:rsidRPr="00101705">
        <w:rPr>
          <w:rFonts w:ascii="Century Gothic" w:hAnsi="Century Gothic" w:cs="Tahoma"/>
          <w:iCs/>
          <w:sz w:val="20"/>
          <w:szCs w:val="23"/>
        </w:rPr>
        <w:t xml:space="preserve">епрессивные расстройства у </w:t>
      </w:r>
      <w:r w:rsidR="003C5103" w:rsidRPr="00101705">
        <w:rPr>
          <w:rFonts w:ascii="Century Gothic" w:hAnsi="Century Gothic" w:cs="Tahoma"/>
          <w:iCs/>
          <w:sz w:val="20"/>
          <w:szCs w:val="23"/>
        </w:rPr>
        <w:t>больных с</w:t>
      </w:r>
      <w:r w:rsidR="00E90FB0" w:rsidRPr="00101705">
        <w:rPr>
          <w:rFonts w:ascii="Century Gothic" w:hAnsi="Century Gothic" w:cs="Tahoma"/>
          <w:iCs/>
          <w:sz w:val="20"/>
          <w:szCs w:val="23"/>
        </w:rPr>
        <w:t xml:space="preserve"> эндокринными  заболеваниями</w:t>
      </w:r>
      <w:r w:rsidR="0057600E">
        <w:rPr>
          <w:rFonts w:ascii="Century Gothic" w:hAnsi="Century Gothic" w:cs="Tahoma"/>
          <w:iCs/>
          <w:sz w:val="20"/>
          <w:szCs w:val="23"/>
        </w:rPr>
        <w:t>;</w:t>
      </w:r>
    </w:p>
    <w:p w:rsidR="00A353EF" w:rsidRPr="00A353EF" w:rsidRDefault="00EA40C2" w:rsidP="00A353EF">
      <w:pPr>
        <w:pStyle w:val="31"/>
        <w:numPr>
          <w:ilvl w:val="0"/>
          <w:numId w:val="6"/>
        </w:numPr>
        <w:spacing w:after="0"/>
        <w:ind w:left="426"/>
        <w:jc w:val="both"/>
        <w:rPr>
          <w:rFonts w:ascii="Century Gothic" w:hAnsi="Century Gothic" w:cs="Tahoma"/>
          <w:iCs/>
          <w:sz w:val="20"/>
          <w:szCs w:val="23"/>
        </w:rPr>
      </w:pPr>
      <w:r>
        <w:rPr>
          <w:rFonts w:ascii="Century Gothic" w:hAnsi="Century Gothic" w:cs="Tahoma"/>
          <w:iCs/>
          <w:sz w:val="20"/>
          <w:szCs w:val="23"/>
        </w:rPr>
        <w:t>п</w:t>
      </w:r>
      <w:r w:rsidR="00A353EF" w:rsidRPr="00A353EF">
        <w:rPr>
          <w:rFonts w:ascii="Century Gothic" w:hAnsi="Century Gothic" w:cs="Tahoma"/>
          <w:iCs/>
          <w:sz w:val="20"/>
          <w:szCs w:val="23"/>
        </w:rPr>
        <w:t>атология надпочечников: трудные вопросы диагностики, дифференцированная терапия</w:t>
      </w:r>
      <w:r w:rsidR="0057600E">
        <w:rPr>
          <w:rFonts w:ascii="Century Gothic" w:hAnsi="Century Gothic" w:cs="Tahoma"/>
          <w:iCs/>
          <w:sz w:val="20"/>
          <w:szCs w:val="23"/>
        </w:rPr>
        <w:t>;</w:t>
      </w:r>
    </w:p>
    <w:p w:rsidR="00A353EF" w:rsidRPr="00A353EF" w:rsidRDefault="00EA40C2" w:rsidP="00A353EF">
      <w:pPr>
        <w:pStyle w:val="31"/>
        <w:numPr>
          <w:ilvl w:val="0"/>
          <w:numId w:val="6"/>
        </w:numPr>
        <w:spacing w:after="0"/>
        <w:ind w:left="426"/>
        <w:jc w:val="both"/>
        <w:rPr>
          <w:rFonts w:ascii="Century Gothic" w:hAnsi="Century Gothic" w:cs="Tahoma"/>
          <w:iCs/>
          <w:sz w:val="20"/>
          <w:szCs w:val="23"/>
        </w:rPr>
      </w:pPr>
      <w:r>
        <w:rPr>
          <w:rFonts w:ascii="Century Gothic" w:hAnsi="Century Gothic" w:cs="Tahoma"/>
          <w:iCs/>
          <w:sz w:val="20"/>
          <w:szCs w:val="23"/>
        </w:rPr>
        <w:t>н</w:t>
      </w:r>
      <w:r w:rsidR="00A353EF" w:rsidRPr="00A353EF">
        <w:rPr>
          <w:rFonts w:ascii="Century Gothic" w:hAnsi="Century Gothic" w:cs="Tahoma"/>
          <w:iCs/>
          <w:sz w:val="20"/>
          <w:szCs w:val="23"/>
        </w:rPr>
        <w:t>овые тренды в терапии ожирения</w:t>
      </w:r>
      <w:r w:rsidR="0057600E">
        <w:rPr>
          <w:rFonts w:ascii="Century Gothic" w:hAnsi="Century Gothic" w:cs="Tahoma"/>
          <w:iCs/>
          <w:sz w:val="20"/>
          <w:szCs w:val="23"/>
        </w:rPr>
        <w:t>;</w:t>
      </w:r>
    </w:p>
    <w:p w:rsidR="00A353EF" w:rsidRDefault="00EA40C2" w:rsidP="00A353EF">
      <w:pPr>
        <w:pStyle w:val="31"/>
        <w:numPr>
          <w:ilvl w:val="0"/>
          <w:numId w:val="6"/>
        </w:numPr>
        <w:spacing w:after="0"/>
        <w:ind w:left="426"/>
        <w:jc w:val="both"/>
        <w:rPr>
          <w:rFonts w:ascii="Century Gothic" w:hAnsi="Century Gothic" w:cs="Tahoma"/>
          <w:iCs/>
          <w:sz w:val="20"/>
          <w:szCs w:val="23"/>
        </w:rPr>
      </w:pPr>
      <w:r>
        <w:rPr>
          <w:rFonts w:ascii="Century Gothic" w:hAnsi="Century Gothic" w:cs="Tahoma"/>
          <w:iCs/>
          <w:sz w:val="20"/>
          <w:szCs w:val="23"/>
        </w:rPr>
        <w:t>с</w:t>
      </w:r>
      <w:r w:rsidR="0057600E">
        <w:rPr>
          <w:rFonts w:ascii="Century Gothic" w:hAnsi="Century Gothic" w:cs="Tahoma"/>
          <w:iCs/>
          <w:sz w:val="20"/>
          <w:szCs w:val="23"/>
        </w:rPr>
        <w:t xml:space="preserve">ердечно-сосудистые </w:t>
      </w:r>
      <w:r w:rsidR="00A353EF" w:rsidRPr="00A353EF">
        <w:rPr>
          <w:rFonts w:ascii="Century Gothic" w:hAnsi="Century Gothic" w:cs="Tahoma"/>
          <w:iCs/>
          <w:sz w:val="20"/>
          <w:szCs w:val="23"/>
        </w:rPr>
        <w:t>заболевания у больных сахарным диабетом</w:t>
      </w:r>
      <w:r w:rsidR="0057600E">
        <w:rPr>
          <w:rFonts w:ascii="Century Gothic" w:hAnsi="Century Gothic" w:cs="Tahoma"/>
          <w:iCs/>
          <w:sz w:val="20"/>
          <w:szCs w:val="23"/>
        </w:rPr>
        <w:t>.</w:t>
      </w:r>
    </w:p>
    <w:p w:rsidR="00AF6143" w:rsidRDefault="00AF6143" w:rsidP="00AF6143">
      <w:pPr>
        <w:pStyle w:val="31"/>
        <w:spacing w:after="0"/>
        <w:ind w:left="426"/>
        <w:jc w:val="both"/>
        <w:rPr>
          <w:rFonts w:ascii="Century Gothic" w:hAnsi="Century Gothic" w:cs="Tahoma"/>
          <w:iCs/>
          <w:sz w:val="20"/>
          <w:szCs w:val="23"/>
        </w:rPr>
      </w:pPr>
    </w:p>
    <w:p w:rsidR="006C2144" w:rsidRPr="00170FA3" w:rsidRDefault="006C2144" w:rsidP="006C2144">
      <w:pPr>
        <w:pStyle w:val="a8"/>
        <w:ind w:left="-142" w:right="317"/>
        <w:rPr>
          <w:rFonts w:ascii="Century Gothic" w:hAnsi="Century Gothic" w:cs="Tahoma"/>
          <w:b/>
          <w:sz w:val="20"/>
        </w:rPr>
      </w:pPr>
      <w:r w:rsidRPr="00170FA3">
        <w:rPr>
          <w:rFonts w:ascii="Century Gothic" w:hAnsi="Century Gothic" w:cs="Tahoma"/>
          <w:b/>
          <w:sz w:val="20"/>
        </w:rPr>
        <w:t>Адрес места проведения: г. Нижний Новгород, ул. Советская, 12, «Маринс Парк Отель», зал «Ялта»</w:t>
      </w:r>
    </w:p>
    <w:p w:rsidR="006C2144" w:rsidRDefault="006C2144" w:rsidP="00AF6143">
      <w:pPr>
        <w:pStyle w:val="31"/>
        <w:spacing w:after="0"/>
        <w:ind w:left="426"/>
        <w:jc w:val="both"/>
        <w:rPr>
          <w:rFonts w:ascii="Century Gothic" w:hAnsi="Century Gothic" w:cs="Tahoma"/>
          <w:iCs/>
          <w:sz w:val="20"/>
          <w:szCs w:val="23"/>
        </w:rPr>
      </w:pPr>
    </w:p>
    <w:p w:rsidR="006C2144" w:rsidRDefault="006C2144" w:rsidP="00AF6143">
      <w:pPr>
        <w:pStyle w:val="31"/>
        <w:spacing w:after="0"/>
        <w:ind w:left="426"/>
        <w:jc w:val="both"/>
        <w:rPr>
          <w:rFonts w:ascii="Century Gothic" w:hAnsi="Century Gothic" w:cs="Tahoma"/>
          <w:iCs/>
          <w:sz w:val="20"/>
          <w:szCs w:val="23"/>
        </w:rPr>
      </w:pPr>
    </w:p>
    <w:p w:rsidR="00047829" w:rsidRPr="00170FA3" w:rsidRDefault="00EA40C2" w:rsidP="00EA40C2">
      <w:pPr>
        <w:pStyle w:val="31"/>
        <w:spacing w:after="0"/>
        <w:ind w:left="426"/>
        <w:jc w:val="center"/>
        <w:rPr>
          <w:rFonts w:ascii="Century Gothic" w:hAnsi="Century Gothic" w:cs="Tahoma"/>
          <w:b/>
          <w:iCs/>
          <w:color w:val="984806" w:themeColor="accent6" w:themeShade="80"/>
          <w:sz w:val="24"/>
          <w:szCs w:val="23"/>
        </w:rPr>
      </w:pPr>
      <w:r w:rsidRPr="00170FA3">
        <w:rPr>
          <w:rFonts w:ascii="Century Gothic" w:hAnsi="Century Gothic" w:cs="Tahoma"/>
          <w:b/>
          <w:iCs/>
          <w:color w:val="984806" w:themeColor="accent6" w:themeShade="80"/>
          <w:sz w:val="24"/>
          <w:szCs w:val="23"/>
        </w:rPr>
        <w:t>КОНТРОЛЬНЫЕ ДАТЫ</w:t>
      </w:r>
    </w:p>
    <w:p w:rsidR="00EA40C2" w:rsidRDefault="00EA40C2" w:rsidP="00EA40C2">
      <w:pPr>
        <w:pStyle w:val="31"/>
        <w:spacing w:after="0"/>
        <w:ind w:left="426"/>
        <w:jc w:val="center"/>
        <w:rPr>
          <w:rFonts w:ascii="Century Gothic" w:hAnsi="Century Gothic" w:cs="Tahoma"/>
          <w:b/>
          <w:iCs/>
          <w:color w:val="215868" w:themeColor="accent5" w:themeShade="80"/>
          <w:sz w:val="24"/>
          <w:szCs w:val="23"/>
        </w:rPr>
      </w:pPr>
    </w:p>
    <w:p w:rsidR="00AF6143" w:rsidRPr="00AF6143" w:rsidRDefault="00AF6143" w:rsidP="00AF6143">
      <w:pPr>
        <w:pStyle w:val="a8"/>
        <w:ind w:right="317"/>
        <w:jc w:val="both"/>
        <w:rPr>
          <w:rFonts w:ascii="Century Gothic" w:hAnsi="Century Gothic" w:cs="Tahoma"/>
          <w:b/>
          <w:color w:val="403152" w:themeColor="accent4" w:themeShade="80"/>
          <w:sz w:val="8"/>
        </w:rPr>
      </w:pPr>
    </w:p>
    <w:p w:rsidR="006C2144" w:rsidRDefault="006C2144" w:rsidP="006C2144">
      <w:pPr>
        <w:pStyle w:val="a8"/>
        <w:numPr>
          <w:ilvl w:val="0"/>
          <w:numId w:val="7"/>
        </w:numPr>
        <w:ind w:left="284" w:right="317"/>
        <w:jc w:val="both"/>
        <w:rPr>
          <w:rFonts w:ascii="Century Gothic" w:hAnsi="Century Gothic" w:cs="Tahoma"/>
          <w:b/>
          <w:color w:val="009999"/>
          <w:sz w:val="28"/>
          <w:szCs w:val="22"/>
        </w:rPr>
      </w:pPr>
      <w:r w:rsidRPr="006C2144">
        <w:rPr>
          <w:rFonts w:ascii="Century Gothic" w:hAnsi="Century Gothic" w:cs="Tahoma"/>
          <w:b/>
          <w:color w:val="009999"/>
          <w:sz w:val="28"/>
          <w:szCs w:val="22"/>
        </w:rPr>
        <w:t>2</w:t>
      </w:r>
      <w:r w:rsidR="002B76C8">
        <w:rPr>
          <w:rFonts w:ascii="Century Gothic" w:hAnsi="Century Gothic" w:cs="Tahoma"/>
          <w:b/>
          <w:color w:val="009999"/>
          <w:sz w:val="28"/>
          <w:szCs w:val="22"/>
        </w:rPr>
        <w:t>9</w:t>
      </w:r>
      <w:r w:rsidRPr="006C2144">
        <w:rPr>
          <w:rFonts w:ascii="Century Gothic" w:hAnsi="Century Gothic" w:cs="Tahoma"/>
          <w:b/>
          <w:color w:val="009999"/>
          <w:sz w:val="28"/>
          <w:szCs w:val="22"/>
        </w:rPr>
        <w:t xml:space="preserve"> ИЮНЯ 2019 года - </w:t>
      </w:r>
      <w:r w:rsidRPr="000548F6">
        <w:rPr>
          <w:rFonts w:ascii="Century Gothic" w:hAnsi="Century Gothic" w:cs="Tahoma"/>
          <w:b/>
          <w:color w:val="009999"/>
          <w:sz w:val="22"/>
          <w:szCs w:val="22"/>
        </w:rPr>
        <w:t>заканчивается срок приема заявок на участие с устным докладом</w:t>
      </w:r>
    </w:p>
    <w:p w:rsidR="00142E2D" w:rsidRDefault="00142E2D" w:rsidP="006C2144">
      <w:pPr>
        <w:pStyle w:val="a8"/>
        <w:ind w:right="317"/>
        <w:jc w:val="both"/>
        <w:rPr>
          <w:rFonts w:ascii="Century Gothic" w:hAnsi="Century Gothic" w:cs="Tahoma"/>
          <w:sz w:val="20"/>
        </w:rPr>
      </w:pPr>
    </w:p>
    <w:p w:rsidR="00142E2D" w:rsidRDefault="00142E2D" w:rsidP="00C166F0">
      <w:pPr>
        <w:pStyle w:val="a8"/>
        <w:ind w:right="317"/>
        <w:rPr>
          <w:rFonts w:ascii="Century Gothic" w:hAnsi="Century Gothic" w:cs="Tahoma"/>
          <w:b/>
          <w:sz w:val="22"/>
        </w:rPr>
      </w:pPr>
      <w:r w:rsidRPr="00142E2D">
        <w:rPr>
          <w:rFonts w:ascii="Century Gothic" w:hAnsi="Century Gothic" w:cs="Tahoma"/>
          <w:b/>
          <w:sz w:val="22"/>
        </w:rPr>
        <w:t xml:space="preserve">Перед подачей заявки, темы научных докладов участников </w:t>
      </w:r>
    </w:p>
    <w:p w:rsidR="00142E2D" w:rsidRPr="00142E2D" w:rsidRDefault="00142E2D" w:rsidP="00142E2D">
      <w:pPr>
        <w:pStyle w:val="a8"/>
        <w:ind w:right="317"/>
        <w:jc w:val="center"/>
        <w:rPr>
          <w:rFonts w:ascii="Century Gothic" w:hAnsi="Century Gothic" w:cs="Tahoma"/>
          <w:b/>
          <w:sz w:val="22"/>
        </w:rPr>
      </w:pPr>
      <w:r w:rsidRPr="00142E2D">
        <w:rPr>
          <w:rFonts w:ascii="Century Gothic" w:hAnsi="Century Gothic" w:cs="Tahoma"/>
          <w:b/>
          <w:sz w:val="22"/>
        </w:rPr>
        <w:t>ПОДЛЕЖАТ ОБЯЗАТЕЛЬНОМУ СОГЛАСОВАНИЮ с научным руководителем конференции:</w:t>
      </w:r>
    </w:p>
    <w:p w:rsidR="00142E2D" w:rsidRDefault="00142E2D" w:rsidP="00142E2D">
      <w:pPr>
        <w:pStyle w:val="a8"/>
        <w:ind w:right="317"/>
        <w:jc w:val="both"/>
        <w:rPr>
          <w:rFonts w:ascii="Century Gothic" w:hAnsi="Century Gothic" w:cs="Tahoma"/>
          <w:sz w:val="20"/>
        </w:rPr>
      </w:pPr>
      <w:r w:rsidRPr="00142E2D">
        <w:rPr>
          <w:rFonts w:ascii="Century Gothic" w:hAnsi="Century Gothic" w:cs="Tahoma"/>
          <w:sz w:val="20"/>
        </w:rPr>
        <w:t xml:space="preserve">Занозина Ольга Владимировна </w:t>
      </w:r>
      <w:r w:rsidRPr="00142E2D">
        <w:rPr>
          <w:rFonts w:ascii="Century Gothic" w:hAnsi="Century Gothic" w:cs="Tahoma"/>
          <w:sz w:val="20"/>
        </w:rPr>
        <w:tab/>
        <w:t>8(831) 438-95-22</w:t>
      </w:r>
    </w:p>
    <w:p w:rsidR="00142E2D" w:rsidRDefault="00142E2D" w:rsidP="00142E2D">
      <w:pPr>
        <w:pStyle w:val="a8"/>
        <w:ind w:right="317"/>
        <w:jc w:val="both"/>
        <w:rPr>
          <w:rFonts w:ascii="Century Gothic" w:hAnsi="Century Gothic" w:cs="Tahoma"/>
          <w:sz w:val="20"/>
        </w:rPr>
      </w:pPr>
    </w:p>
    <w:p w:rsidR="006C2144" w:rsidRDefault="006C2144" w:rsidP="006C2144">
      <w:pPr>
        <w:pStyle w:val="a8"/>
        <w:ind w:right="317"/>
        <w:jc w:val="both"/>
        <w:rPr>
          <w:rFonts w:ascii="Century Gothic" w:hAnsi="Century Gothic" w:cs="Tahoma"/>
          <w:sz w:val="20"/>
        </w:rPr>
      </w:pPr>
      <w:r w:rsidRPr="006C2144">
        <w:rPr>
          <w:rFonts w:ascii="Century Gothic" w:hAnsi="Century Gothic" w:cs="Tahoma"/>
          <w:sz w:val="20"/>
        </w:rPr>
        <w:t xml:space="preserve">Для подачи заявки заполните Приложение №1 и вышлите ее на </w:t>
      </w:r>
      <w:r w:rsidR="00463535">
        <w:rPr>
          <w:rFonts w:ascii="Century Gothic" w:hAnsi="Century Gothic" w:cs="Tahoma"/>
          <w:sz w:val="20"/>
        </w:rPr>
        <w:t>электронный адрес remedium</w:t>
      </w:r>
      <w:r w:rsidRPr="006C2144">
        <w:rPr>
          <w:rFonts w:ascii="Century Gothic" w:hAnsi="Century Gothic" w:cs="Tahoma"/>
          <w:sz w:val="20"/>
        </w:rPr>
        <w:t>@</w:t>
      </w:r>
      <w:r w:rsidR="00463535">
        <w:rPr>
          <w:rFonts w:ascii="Century Gothic" w:hAnsi="Century Gothic" w:cs="Tahoma"/>
          <w:sz w:val="20"/>
          <w:lang w:val="en-US"/>
        </w:rPr>
        <w:t>remedium</w:t>
      </w:r>
      <w:r w:rsidR="00463535" w:rsidRPr="00463535">
        <w:rPr>
          <w:rFonts w:ascii="Century Gothic" w:hAnsi="Century Gothic" w:cs="Tahoma"/>
          <w:sz w:val="20"/>
        </w:rPr>
        <w:t>-</w:t>
      </w:r>
      <w:r w:rsidR="00463535">
        <w:rPr>
          <w:rFonts w:ascii="Century Gothic" w:hAnsi="Century Gothic" w:cs="Tahoma"/>
          <w:sz w:val="20"/>
          <w:lang w:val="en-US"/>
        </w:rPr>
        <w:t>nn</w:t>
      </w:r>
      <w:r w:rsidRPr="006C2144">
        <w:rPr>
          <w:rFonts w:ascii="Century Gothic" w:hAnsi="Century Gothic" w:cs="Tahoma"/>
          <w:sz w:val="20"/>
        </w:rPr>
        <w:t xml:space="preserve">.ru или заполните форму на сайте </w:t>
      </w:r>
      <w:hyperlink r:id="rId13" w:history="1">
        <w:r w:rsidRPr="00A6096B">
          <w:rPr>
            <w:rStyle w:val="ab"/>
            <w:rFonts w:ascii="Century Gothic" w:hAnsi="Century Gothic" w:cs="Tahoma"/>
            <w:sz w:val="20"/>
          </w:rPr>
          <w:t>www.remedium-nn.ru</w:t>
        </w:r>
      </w:hyperlink>
    </w:p>
    <w:p w:rsidR="006C2144" w:rsidRPr="006C2144" w:rsidRDefault="006C2144" w:rsidP="006C2144">
      <w:pPr>
        <w:pStyle w:val="a8"/>
        <w:ind w:right="317"/>
        <w:jc w:val="both"/>
        <w:rPr>
          <w:rFonts w:ascii="Century Gothic" w:hAnsi="Century Gothic" w:cs="Tahoma"/>
          <w:sz w:val="20"/>
        </w:rPr>
      </w:pPr>
    </w:p>
    <w:p w:rsidR="006C2144" w:rsidRPr="006C2144" w:rsidRDefault="006C2144" w:rsidP="006C2144">
      <w:pPr>
        <w:pStyle w:val="a8"/>
        <w:numPr>
          <w:ilvl w:val="0"/>
          <w:numId w:val="7"/>
        </w:numPr>
        <w:ind w:left="284" w:right="317"/>
        <w:jc w:val="both"/>
        <w:rPr>
          <w:rFonts w:ascii="Century Gothic" w:hAnsi="Century Gothic" w:cs="Tahoma"/>
          <w:b/>
          <w:color w:val="009999"/>
          <w:sz w:val="28"/>
          <w:szCs w:val="22"/>
        </w:rPr>
      </w:pPr>
      <w:r w:rsidRPr="006C2144">
        <w:rPr>
          <w:rFonts w:ascii="Century Gothic" w:hAnsi="Century Gothic" w:cs="Tahoma"/>
          <w:b/>
          <w:color w:val="009999"/>
          <w:sz w:val="28"/>
          <w:szCs w:val="22"/>
        </w:rPr>
        <w:t>3</w:t>
      </w:r>
      <w:r w:rsidR="002B76C8">
        <w:rPr>
          <w:rFonts w:ascii="Century Gothic" w:hAnsi="Century Gothic" w:cs="Tahoma"/>
          <w:b/>
          <w:color w:val="009999"/>
          <w:sz w:val="28"/>
          <w:szCs w:val="22"/>
        </w:rPr>
        <w:t>1</w:t>
      </w:r>
      <w:r w:rsidRPr="006C2144">
        <w:rPr>
          <w:rFonts w:ascii="Century Gothic" w:hAnsi="Century Gothic" w:cs="Tahoma"/>
          <w:b/>
          <w:color w:val="009999"/>
          <w:sz w:val="28"/>
          <w:szCs w:val="22"/>
        </w:rPr>
        <w:t xml:space="preserve"> АВГУСТА 2019 года - </w:t>
      </w:r>
      <w:r w:rsidRPr="000548F6">
        <w:rPr>
          <w:rFonts w:ascii="Century Gothic" w:hAnsi="Century Gothic" w:cs="Tahoma"/>
          <w:b/>
          <w:color w:val="009999"/>
          <w:sz w:val="22"/>
          <w:szCs w:val="22"/>
        </w:rPr>
        <w:t xml:space="preserve">заканчивается срок приема заявок на участие с постерными докладами принимаются </w:t>
      </w:r>
    </w:p>
    <w:p w:rsidR="006C2144" w:rsidRPr="006C2144" w:rsidRDefault="006C2144" w:rsidP="006C2144">
      <w:pPr>
        <w:pStyle w:val="a8"/>
        <w:ind w:right="317"/>
        <w:jc w:val="both"/>
        <w:rPr>
          <w:rFonts w:ascii="Century Gothic" w:hAnsi="Century Gothic" w:cs="Tahoma"/>
          <w:sz w:val="22"/>
          <w:szCs w:val="22"/>
        </w:rPr>
      </w:pPr>
    </w:p>
    <w:p w:rsidR="006C2144" w:rsidRPr="000548F6" w:rsidRDefault="006C2144" w:rsidP="006C2144">
      <w:pPr>
        <w:pStyle w:val="a8"/>
        <w:ind w:right="317"/>
        <w:jc w:val="both"/>
        <w:rPr>
          <w:rFonts w:ascii="Century Gothic" w:hAnsi="Century Gothic" w:cs="Tahoma"/>
          <w:sz w:val="20"/>
        </w:rPr>
      </w:pPr>
      <w:r w:rsidRPr="000548F6">
        <w:rPr>
          <w:rFonts w:ascii="Century Gothic" w:hAnsi="Century Gothic" w:cs="Tahoma"/>
          <w:sz w:val="20"/>
        </w:rPr>
        <w:t xml:space="preserve">Для подачи заявки заполните Приложение №4 и вышлите ее </w:t>
      </w:r>
      <w:r w:rsidR="00463535">
        <w:rPr>
          <w:rFonts w:ascii="Century Gothic" w:hAnsi="Century Gothic" w:cs="Tahoma"/>
          <w:sz w:val="20"/>
        </w:rPr>
        <w:t>на электронный адрес remedium</w:t>
      </w:r>
      <w:r w:rsidRPr="000548F6">
        <w:rPr>
          <w:rFonts w:ascii="Century Gothic" w:hAnsi="Century Gothic" w:cs="Tahoma"/>
          <w:sz w:val="20"/>
        </w:rPr>
        <w:t>@</w:t>
      </w:r>
      <w:r w:rsidR="00463535">
        <w:rPr>
          <w:rFonts w:ascii="Century Gothic" w:hAnsi="Century Gothic" w:cs="Tahoma"/>
          <w:sz w:val="20"/>
          <w:lang w:val="en-US"/>
        </w:rPr>
        <w:t>remedium</w:t>
      </w:r>
      <w:r w:rsidR="00463535" w:rsidRPr="00463535">
        <w:rPr>
          <w:rFonts w:ascii="Century Gothic" w:hAnsi="Century Gothic" w:cs="Tahoma"/>
          <w:sz w:val="20"/>
        </w:rPr>
        <w:t>-</w:t>
      </w:r>
      <w:r w:rsidR="00463535">
        <w:rPr>
          <w:rFonts w:ascii="Century Gothic" w:hAnsi="Century Gothic" w:cs="Tahoma"/>
          <w:sz w:val="20"/>
          <w:lang w:val="en-US"/>
        </w:rPr>
        <w:t>nn</w:t>
      </w:r>
      <w:r w:rsidRPr="000548F6">
        <w:rPr>
          <w:rFonts w:ascii="Century Gothic" w:hAnsi="Century Gothic" w:cs="Tahoma"/>
          <w:sz w:val="20"/>
        </w:rPr>
        <w:t>.ru</w:t>
      </w:r>
    </w:p>
    <w:p w:rsidR="006C2144" w:rsidRPr="006C2144" w:rsidRDefault="006C2144" w:rsidP="006C2144">
      <w:pPr>
        <w:pStyle w:val="a8"/>
        <w:ind w:right="317"/>
        <w:jc w:val="both"/>
        <w:rPr>
          <w:rFonts w:ascii="Century Gothic" w:hAnsi="Century Gothic" w:cs="Tahoma"/>
          <w:sz w:val="22"/>
          <w:szCs w:val="22"/>
        </w:rPr>
      </w:pPr>
    </w:p>
    <w:p w:rsidR="006C2144" w:rsidRPr="000548F6" w:rsidRDefault="006C2144" w:rsidP="002B76C8">
      <w:pPr>
        <w:pStyle w:val="a8"/>
        <w:numPr>
          <w:ilvl w:val="0"/>
          <w:numId w:val="8"/>
        </w:numPr>
        <w:ind w:left="284" w:right="317"/>
        <w:jc w:val="both"/>
        <w:rPr>
          <w:rFonts w:ascii="Century Gothic" w:hAnsi="Century Gothic" w:cs="Tahoma"/>
          <w:b/>
          <w:color w:val="009999"/>
          <w:sz w:val="22"/>
          <w:szCs w:val="22"/>
        </w:rPr>
      </w:pPr>
      <w:r w:rsidRPr="000548F6">
        <w:rPr>
          <w:rFonts w:ascii="Century Gothic" w:hAnsi="Century Gothic" w:cs="Tahoma"/>
          <w:b/>
          <w:color w:val="009999"/>
          <w:sz w:val="28"/>
          <w:szCs w:val="22"/>
        </w:rPr>
        <w:t>2</w:t>
      </w:r>
      <w:r w:rsidR="002B76C8">
        <w:rPr>
          <w:rFonts w:ascii="Century Gothic" w:hAnsi="Century Gothic" w:cs="Tahoma"/>
          <w:b/>
          <w:color w:val="009999"/>
          <w:sz w:val="28"/>
          <w:szCs w:val="22"/>
        </w:rPr>
        <w:t>1</w:t>
      </w:r>
      <w:r w:rsidRPr="000548F6">
        <w:rPr>
          <w:rFonts w:ascii="Century Gothic" w:hAnsi="Century Gothic" w:cs="Tahoma"/>
          <w:b/>
          <w:color w:val="009999"/>
          <w:sz w:val="28"/>
          <w:szCs w:val="22"/>
        </w:rPr>
        <w:t xml:space="preserve"> СЕНТЯБРЯ 2019 года - </w:t>
      </w:r>
      <w:r w:rsidRPr="000548F6">
        <w:rPr>
          <w:rFonts w:ascii="Century Gothic" w:hAnsi="Century Gothic" w:cs="Tahoma"/>
          <w:b/>
          <w:color w:val="009999"/>
          <w:sz w:val="22"/>
          <w:szCs w:val="22"/>
        </w:rPr>
        <w:t>заканчивается срок приема заявок на участие в формате онлайн</w:t>
      </w:r>
    </w:p>
    <w:p w:rsidR="006C2144" w:rsidRPr="006C2144" w:rsidRDefault="006C2144" w:rsidP="006C2144">
      <w:pPr>
        <w:pStyle w:val="a8"/>
        <w:ind w:right="317"/>
        <w:jc w:val="both"/>
        <w:rPr>
          <w:rFonts w:ascii="Century Gothic" w:hAnsi="Century Gothic" w:cs="Tahoma"/>
          <w:sz w:val="22"/>
          <w:szCs w:val="22"/>
        </w:rPr>
      </w:pPr>
    </w:p>
    <w:p w:rsidR="006C2144" w:rsidRPr="000548F6" w:rsidRDefault="006C2144" w:rsidP="006C2144">
      <w:pPr>
        <w:pStyle w:val="a8"/>
        <w:ind w:right="317"/>
        <w:jc w:val="both"/>
        <w:rPr>
          <w:rFonts w:ascii="Century Gothic" w:hAnsi="Century Gothic" w:cs="Tahoma"/>
          <w:sz w:val="20"/>
        </w:rPr>
      </w:pPr>
      <w:r w:rsidRPr="000548F6">
        <w:rPr>
          <w:rFonts w:ascii="Century Gothic" w:hAnsi="Century Gothic" w:cs="Tahoma"/>
          <w:sz w:val="20"/>
        </w:rPr>
        <w:t>Для оформления заявки на онлайн-участие организованной группы заполните Приложение №</w:t>
      </w:r>
      <w:r w:rsidR="00BD1964">
        <w:rPr>
          <w:rFonts w:ascii="Century Gothic" w:hAnsi="Century Gothic" w:cs="Tahoma"/>
          <w:sz w:val="20"/>
        </w:rPr>
        <w:t>3</w:t>
      </w:r>
      <w:r w:rsidRPr="000548F6">
        <w:rPr>
          <w:rFonts w:ascii="Century Gothic" w:hAnsi="Century Gothic" w:cs="Tahoma"/>
          <w:sz w:val="20"/>
        </w:rPr>
        <w:t xml:space="preserve"> и в</w:t>
      </w:r>
      <w:r w:rsidR="00463535">
        <w:rPr>
          <w:rFonts w:ascii="Century Gothic" w:hAnsi="Century Gothic" w:cs="Tahoma"/>
          <w:sz w:val="20"/>
        </w:rPr>
        <w:t xml:space="preserve">ышлите ее на электронный адрес </w:t>
      </w:r>
      <w:r w:rsidRPr="000548F6">
        <w:rPr>
          <w:rFonts w:ascii="Century Gothic" w:hAnsi="Century Gothic" w:cs="Tahoma"/>
          <w:sz w:val="20"/>
        </w:rPr>
        <w:t>remedium@</w:t>
      </w:r>
      <w:r w:rsidR="00463535">
        <w:rPr>
          <w:rFonts w:ascii="Century Gothic" w:hAnsi="Century Gothic" w:cs="Tahoma"/>
          <w:sz w:val="20"/>
          <w:lang w:val="en-US"/>
        </w:rPr>
        <w:t>remedium</w:t>
      </w:r>
      <w:r w:rsidR="00463535" w:rsidRPr="00463535">
        <w:rPr>
          <w:rFonts w:ascii="Century Gothic" w:hAnsi="Century Gothic" w:cs="Tahoma"/>
          <w:sz w:val="20"/>
        </w:rPr>
        <w:t>-</w:t>
      </w:r>
      <w:r w:rsidR="00463535">
        <w:rPr>
          <w:rFonts w:ascii="Century Gothic" w:hAnsi="Century Gothic" w:cs="Tahoma"/>
          <w:sz w:val="20"/>
          <w:lang w:val="en-US"/>
        </w:rPr>
        <w:t>nn</w:t>
      </w:r>
      <w:r w:rsidRPr="000548F6">
        <w:rPr>
          <w:rFonts w:ascii="Century Gothic" w:hAnsi="Century Gothic" w:cs="Tahoma"/>
          <w:sz w:val="20"/>
        </w:rPr>
        <w:t>.ru</w:t>
      </w:r>
    </w:p>
    <w:p w:rsidR="006C2144" w:rsidRPr="006C2144" w:rsidRDefault="006C2144" w:rsidP="006C2144">
      <w:pPr>
        <w:pStyle w:val="a8"/>
        <w:ind w:right="317"/>
        <w:jc w:val="both"/>
        <w:rPr>
          <w:rFonts w:ascii="Century Gothic" w:hAnsi="Century Gothic" w:cs="Tahoma"/>
          <w:sz w:val="22"/>
          <w:szCs w:val="22"/>
        </w:rPr>
      </w:pPr>
    </w:p>
    <w:p w:rsidR="006C2144" w:rsidRPr="000548F6" w:rsidRDefault="002B76C8" w:rsidP="002B76C8">
      <w:pPr>
        <w:pStyle w:val="a8"/>
        <w:numPr>
          <w:ilvl w:val="0"/>
          <w:numId w:val="8"/>
        </w:numPr>
        <w:ind w:left="284" w:right="317"/>
        <w:jc w:val="both"/>
        <w:rPr>
          <w:rFonts w:ascii="Century Gothic" w:hAnsi="Century Gothic" w:cs="Tahoma"/>
          <w:b/>
          <w:color w:val="009999"/>
          <w:sz w:val="22"/>
          <w:szCs w:val="22"/>
        </w:rPr>
      </w:pPr>
      <w:r>
        <w:rPr>
          <w:rFonts w:ascii="Century Gothic" w:hAnsi="Century Gothic" w:cs="Tahoma"/>
          <w:b/>
          <w:color w:val="009999"/>
          <w:sz w:val="28"/>
          <w:szCs w:val="22"/>
        </w:rPr>
        <w:t>0</w:t>
      </w:r>
      <w:r w:rsidR="006C2144" w:rsidRPr="000548F6">
        <w:rPr>
          <w:rFonts w:ascii="Century Gothic" w:hAnsi="Century Gothic" w:cs="Tahoma"/>
          <w:b/>
          <w:color w:val="009999"/>
          <w:sz w:val="28"/>
          <w:szCs w:val="22"/>
        </w:rPr>
        <w:t xml:space="preserve">5 ОКТЯБРЯ 2019 года – </w:t>
      </w:r>
      <w:r w:rsidR="006C2144" w:rsidRPr="000548F6">
        <w:rPr>
          <w:rFonts w:ascii="Century Gothic" w:hAnsi="Century Gothic" w:cs="Tahoma"/>
          <w:b/>
          <w:color w:val="009999"/>
          <w:sz w:val="22"/>
          <w:szCs w:val="22"/>
        </w:rPr>
        <w:t>заканчивается сроки приема заявок на участие в качестве слушателя</w:t>
      </w:r>
    </w:p>
    <w:p w:rsidR="006C2144" w:rsidRPr="006C2144" w:rsidRDefault="006C2144" w:rsidP="006C2144">
      <w:pPr>
        <w:pStyle w:val="a8"/>
        <w:ind w:right="317"/>
        <w:jc w:val="both"/>
        <w:rPr>
          <w:rFonts w:ascii="Century Gothic" w:hAnsi="Century Gothic" w:cs="Tahoma"/>
          <w:sz w:val="22"/>
          <w:szCs w:val="22"/>
        </w:rPr>
      </w:pPr>
    </w:p>
    <w:p w:rsidR="006C2144" w:rsidRPr="000548F6" w:rsidRDefault="006C2144" w:rsidP="006C2144">
      <w:pPr>
        <w:pStyle w:val="a8"/>
        <w:ind w:right="317"/>
        <w:jc w:val="both"/>
        <w:rPr>
          <w:rFonts w:ascii="Century Gothic" w:hAnsi="Century Gothic" w:cs="Tahoma"/>
          <w:sz w:val="20"/>
        </w:rPr>
      </w:pPr>
      <w:r w:rsidRPr="000548F6">
        <w:rPr>
          <w:rFonts w:ascii="Century Gothic" w:hAnsi="Century Gothic" w:cs="Tahoma"/>
          <w:sz w:val="20"/>
        </w:rPr>
        <w:t>Для подачи заявки заполните электронную форму на сайте www.remedium-nn.ru в разделе мероприятия</w:t>
      </w:r>
    </w:p>
    <w:p w:rsidR="006C2144" w:rsidRDefault="006C2144" w:rsidP="006C2144">
      <w:pPr>
        <w:pStyle w:val="a8"/>
        <w:ind w:right="317"/>
        <w:jc w:val="both"/>
        <w:rPr>
          <w:rFonts w:ascii="Century Gothic" w:hAnsi="Century Gothic" w:cs="Tahoma"/>
          <w:sz w:val="22"/>
          <w:szCs w:val="22"/>
        </w:rPr>
      </w:pPr>
    </w:p>
    <w:p w:rsidR="002B76C8" w:rsidRDefault="002B76C8" w:rsidP="006C2144">
      <w:pPr>
        <w:pStyle w:val="a8"/>
        <w:ind w:right="317"/>
        <w:jc w:val="both"/>
        <w:rPr>
          <w:rFonts w:ascii="Century Gothic" w:hAnsi="Century Gothic" w:cs="Tahoma"/>
          <w:sz w:val="22"/>
          <w:szCs w:val="22"/>
        </w:rPr>
      </w:pPr>
    </w:p>
    <w:p w:rsidR="000548F6" w:rsidRDefault="000548F6" w:rsidP="006C2144">
      <w:pPr>
        <w:pStyle w:val="a8"/>
        <w:ind w:right="317"/>
        <w:jc w:val="both"/>
        <w:rPr>
          <w:rFonts w:ascii="Century Gothic" w:hAnsi="Century Gothic" w:cs="Tahoma"/>
          <w:sz w:val="22"/>
          <w:szCs w:val="22"/>
        </w:rPr>
      </w:pPr>
    </w:p>
    <w:p w:rsidR="000548F6" w:rsidRDefault="000548F6" w:rsidP="006C2144">
      <w:pPr>
        <w:pStyle w:val="a8"/>
        <w:ind w:right="317"/>
        <w:jc w:val="both"/>
        <w:rPr>
          <w:rFonts w:ascii="Century Gothic" w:hAnsi="Century Gothic" w:cs="Tahoma"/>
          <w:sz w:val="22"/>
          <w:szCs w:val="22"/>
        </w:rPr>
      </w:pPr>
    </w:p>
    <w:p w:rsidR="000548F6" w:rsidRDefault="000548F6" w:rsidP="006C2144">
      <w:pPr>
        <w:pStyle w:val="a8"/>
        <w:ind w:right="317"/>
        <w:jc w:val="both"/>
        <w:rPr>
          <w:rFonts w:ascii="Century Gothic" w:hAnsi="Century Gothic" w:cs="Tahoma"/>
          <w:sz w:val="22"/>
          <w:szCs w:val="22"/>
        </w:rPr>
      </w:pPr>
    </w:p>
    <w:p w:rsidR="000548F6" w:rsidRDefault="000548F6" w:rsidP="000548F6">
      <w:pPr>
        <w:pStyle w:val="a8"/>
        <w:ind w:right="317"/>
        <w:jc w:val="both"/>
        <w:rPr>
          <w:rFonts w:ascii="Century Gothic" w:hAnsi="Century Gothic" w:cs="Tahoma"/>
          <w:sz w:val="22"/>
          <w:szCs w:val="22"/>
        </w:rPr>
      </w:pPr>
    </w:p>
    <w:p w:rsidR="000548F6" w:rsidRPr="000548F6" w:rsidRDefault="000548F6" w:rsidP="000548F6">
      <w:pPr>
        <w:spacing w:after="0" w:line="240" w:lineRule="auto"/>
        <w:ind w:right="317"/>
        <w:jc w:val="center"/>
        <w:rPr>
          <w:rFonts w:ascii="Century Gothic" w:hAnsi="Century Gothic" w:cs="Tahoma"/>
          <w:b/>
          <w:sz w:val="20"/>
          <w:szCs w:val="23"/>
          <w:u w:val="single"/>
        </w:rPr>
      </w:pPr>
      <w:r w:rsidRPr="000548F6">
        <w:rPr>
          <w:rFonts w:ascii="Century Gothic" w:hAnsi="Century Gothic" w:cs="Tahoma"/>
          <w:b/>
          <w:sz w:val="20"/>
          <w:szCs w:val="23"/>
          <w:u w:val="single"/>
        </w:rPr>
        <w:t xml:space="preserve">Организационный партнер </w:t>
      </w:r>
      <w:r w:rsidR="00142E2D">
        <w:rPr>
          <w:rFonts w:ascii="Century Gothic" w:hAnsi="Century Gothic" w:cs="Tahoma"/>
          <w:b/>
          <w:sz w:val="20"/>
          <w:szCs w:val="23"/>
          <w:u w:val="single"/>
        </w:rPr>
        <w:t>Конференции</w:t>
      </w:r>
      <w:r w:rsidRPr="000548F6">
        <w:rPr>
          <w:rFonts w:ascii="Century Gothic" w:hAnsi="Century Gothic" w:cs="Tahoma"/>
          <w:b/>
          <w:sz w:val="20"/>
          <w:szCs w:val="23"/>
          <w:u w:val="single"/>
        </w:rPr>
        <w:t xml:space="preserve"> – издательство Ремедиум Приволжье</w:t>
      </w:r>
    </w:p>
    <w:p w:rsidR="000548F6" w:rsidRPr="000548F6" w:rsidRDefault="000548F6" w:rsidP="000548F6">
      <w:pPr>
        <w:spacing w:after="0" w:line="240" w:lineRule="auto"/>
        <w:ind w:right="317"/>
        <w:jc w:val="both"/>
        <w:rPr>
          <w:rFonts w:ascii="Century Gothic" w:hAnsi="Century Gothic" w:cs="Tahoma"/>
          <w:sz w:val="1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2287"/>
        <w:gridCol w:w="567"/>
        <w:gridCol w:w="3544"/>
        <w:gridCol w:w="709"/>
        <w:gridCol w:w="2693"/>
      </w:tblGrid>
      <w:tr w:rsidR="000548F6" w:rsidRPr="000548F6" w:rsidTr="000548F6">
        <w:trPr>
          <w:trHeight w:val="430"/>
        </w:trPr>
        <w:tc>
          <w:tcPr>
            <w:tcW w:w="656" w:type="dxa"/>
          </w:tcPr>
          <w:p w:rsidR="000548F6" w:rsidRPr="000548F6" w:rsidRDefault="009376C7" w:rsidP="000548F6">
            <w:pPr>
              <w:rPr>
                <w:rFonts w:ascii="Century Gothic" w:hAnsi="Century Gothic"/>
                <w:b/>
                <w:noProof/>
                <w:sz w:val="20"/>
              </w:rPr>
            </w:pPr>
            <w:r w:rsidRPr="000548F6">
              <w:rPr>
                <w:rFonts w:ascii="Century Gothic" w:hAnsi="Century Gothic" w:cs="Arial Unicode MS"/>
                <w:noProof/>
                <w:color w:val="000000"/>
                <w:sz w:val="20"/>
              </w:rPr>
              <w:drawing>
                <wp:inline distT="0" distB="0" distL="0" distR="0">
                  <wp:extent cx="266700" cy="266700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7" w:type="dxa"/>
          </w:tcPr>
          <w:p w:rsidR="000548F6" w:rsidRPr="000548F6" w:rsidRDefault="000548F6" w:rsidP="000548F6">
            <w:pPr>
              <w:jc w:val="center"/>
              <w:rPr>
                <w:rFonts w:ascii="Century Gothic" w:hAnsi="Century Gothic" w:cs="Arial Unicode MS"/>
                <w:sz w:val="20"/>
              </w:rPr>
            </w:pPr>
            <w:r w:rsidRPr="000548F6">
              <w:rPr>
                <w:rFonts w:ascii="Century Gothic" w:hAnsi="Century Gothic" w:cs="Arial Unicode MS"/>
                <w:sz w:val="20"/>
              </w:rPr>
              <w:t>8 (831) 411-19-8</w:t>
            </w:r>
          </w:p>
        </w:tc>
        <w:tc>
          <w:tcPr>
            <w:tcW w:w="567" w:type="dxa"/>
          </w:tcPr>
          <w:p w:rsidR="000548F6" w:rsidRPr="000548F6" w:rsidRDefault="009376C7" w:rsidP="000548F6">
            <w:pPr>
              <w:rPr>
                <w:rFonts w:ascii="Century Gothic" w:hAnsi="Century Gothic" w:cs="Arial Unicode MS"/>
                <w:b/>
                <w:color w:val="404040"/>
                <w:sz w:val="20"/>
              </w:rPr>
            </w:pPr>
            <w:r w:rsidRPr="000548F6">
              <w:rPr>
                <w:rFonts w:ascii="Century Gothic" w:hAnsi="Century Gothic" w:cs="Arial Unicode MS"/>
                <w:noProof/>
                <w:color w:val="000000"/>
                <w:sz w:val="20"/>
              </w:rPr>
              <w:drawing>
                <wp:inline distT="0" distB="0" distL="0" distR="0">
                  <wp:extent cx="266700" cy="266700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0548F6" w:rsidRPr="000548F6" w:rsidRDefault="000548F6" w:rsidP="000548F6">
            <w:pPr>
              <w:jc w:val="center"/>
              <w:rPr>
                <w:rFonts w:ascii="Century Gothic" w:hAnsi="Century Gothic" w:cs="Arial Unicode MS"/>
                <w:b/>
                <w:color w:val="404040"/>
                <w:sz w:val="20"/>
              </w:rPr>
            </w:pPr>
            <w:r w:rsidRPr="000548F6">
              <w:rPr>
                <w:rFonts w:ascii="Century Gothic" w:hAnsi="Century Gothic" w:cs="Arial Unicode MS"/>
                <w:sz w:val="20"/>
              </w:rPr>
              <w:t>remedium@</w:t>
            </w:r>
            <w:r w:rsidR="00463535" w:rsidRPr="000548F6">
              <w:rPr>
                <w:rFonts w:ascii="Century Gothic" w:hAnsi="Century Gothic" w:cs="Arial Unicode MS"/>
                <w:sz w:val="20"/>
              </w:rPr>
              <w:t xml:space="preserve"> remedium</w:t>
            </w:r>
            <w:r w:rsidR="00463535">
              <w:rPr>
                <w:rFonts w:ascii="Century Gothic" w:hAnsi="Century Gothic" w:cs="Arial Unicode MS"/>
                <w:sz w:val="20"/>
                <w:lang w:val="en-US"/>
              </w:rPr>
              <w:t>-nn</w:t>
            </w:r>
            <w:r w:rsidRPr="000548F6">
              <w:rPr>
                <w:rFonts w:ascii="Century Gothic" w:hAnsi="Century Gothic" w:cs="Arial Unicode MS"/>
                <w:sz w:val="20"/>
              </w:rPr>
              <w:t>.ru</w:t>
            </w:r>
          </w:p>
        </w:tc>
        <w:tc>
          <w:tcPr>
            <w:tcW w:w="709" w:type="dxa"/>
          </w:tcPr>
          <w:p w:rsidR="000548F6" w:rsidRPr="000548F6" w:rsidRDefault="009376C7" w:rsidP="000548F6">
            <w:pPr>
              <w:rPr>
                <w:rFonts w:ascii="Century Gothic" w:hAnsi="Century Gothic" w:cs="Arial Unicode MS"/>
                <w:b/>
                <w:color w:val="404040"/>
                <w:sz w:val="20"/>
              </w:rPr>
            </w:pPr>
            <w:r w:rsidRPr="000548F6">
              <w:rPr>
                <w:rFonts w:ascii="Century Gothic" w:hAnsi="Century Gothic" w:cs="Arial Unicode MS"/>
                <w:noProof/>
                <w:color w:val="000000"/>
                <w:sz w:val="20"/>
              </w:rPr>
              <w:drawing>
                <wp:inline distT="0" distB="0" distL="0" distR="0">
                  <wp:extent cx="266700" cy="2667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0548F6" w:rsidRPr="000548F6" w:rsidRDefault="000548F6" w:rsidP="000548F6">
            <w:pPr>
              <w:jc w:val="center"/>
              <w:rPr>
                <w:rFonts w:ascii="Century Gothic" w:hAnsi="Century Gothic" w:cs="Arial Unicode MS"/>
                <w:sz w:val="20"/>
              </w:rPr>
            </w:pPr>
            <w:r w:rsidRPr="000548F6">
              <w:rPr>
                <w:rFonts w:ascii="Century Gothic" w:hAnsi="Century Gothic" w:cs="Arial Unicode MS"/>
                <w:sz w:val="20"/>
                <w:lang w:val="en-US"/>
              </w:rPr>
              <w:t>www</w:t>
            </w:r>
            <w:r w:rsidRPr="000548F6">
              <w:rPr>
                <w:rFonts w:ascii="Century Gothic" w:hAnsi="Century Gothic" w:cs="Arial Unicode MS"/>
                <w:sz w:val="20"/>
              </w:rPr>
              <w:t>.</w:t>
            </w:r>
            <w:r w:rsidRPr="000548F6">
              <w:rPr>
                <w:rFonts w:ascii="Century Gothic" w:hAnsi="Century Gothic" w:cs="Arial Unicode MS"/>
                <w:sz w:val="20"/>
                <w:lang w:val="en-US"/>
              </w:rPr>
              <w:t>remedium</w:t>
            </w:r>
            <w:r w:rsidRPr="000548F6">
              <w:rPr>
                <w:rFonts w:ascii="Century Gothic" w:hAnsi="Century Gothic" w:cs="Arial Unicode MS"/>
                <w:sz w:val="20"/>
              </w:rPr>
              <w:t>-</w:t>
            </w:r>
            <w:r w:rsidRPr="000548F6">
              <w:rPr>
                <w:rFonts w:ascii="Century Gothic" w:hAnsi="Century Gothic" w:cs="Arial Unicode MS"/>
                <w:sz w:val="20"/>
                <w:lang w:val="en-US"/>
              </w:rPr>
              <w:t>nn</w:t>
            </w:r>
            <w:r w:rsidRPr="000548F6">
              <w:rPr>
                <w:rFonts w:ascii="Century Gothic" w:hAnsi="Century Gothic" w:cs="Arial Unicode MS"/>
                <w:sz w:val="20"/>
              </w:rPr>
              <w:t>.</w:t>
            </w:r>
            <w:r w:rsidRPr="000548F6">
              <w:rPr>
                <w:rFonts w:ascii="Century Gothic" w:hAnsi="Century Gothic" w:cs="Arial Unicode MS"/>
                <w:sz w:val="20"/>
                <w:lang w:val="en-US"/>
              </w:rPr>
              <w:t>ru</w:t>
            </w:r>
          </w:p>
        </w:tc>
      </w:tr>
    </w:tbl>
    <w:p w:rsidR="000548F6" w:rsidRPr="000548F6" w:rsidRDefault="000548F6" w:rsidP="006C2144">
      <w:pPr>
        <w:pStyle w:val="a8"/>
        <w:ind w:right="317"/>
        <w:jc w:val="both"/>
        <w:rPr>
          <w:rFonts w:ascii="Century Gothic" w:hAnsi="Century Gothic" w:cs="Tahoma"/>
          <w:sz w:val="22"/>
          <w:szCs w:val="22"/>
        </w:rPr>
      </w:pPr>
    </w:p>
    <w:sectPr w:rsidR="000548F6" w:rsidRPr="000548F6" w:rsidSect="0007129C">
      <w:pgSz w:w="11906" w:h="16838"/>
      <w:pgMar w:top="425" w:right="849" w:bottom="426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4C" w:rsidRDefault="00553A4C" w:rsidP="00536998">
      <w:pPr>
        <w:spacing w:after="0" w:line="240" w:lineRule="auto"/>
      </w:pPr>
      <w:r>
        <w:separator/>
      </w:r>
    </w:p>
  </w:endnote>
  <w:endnote w:type="continuationSeparator" w:id="0">
    <w:p w:rsidR="00553A4C" w:rsidRDefault="00553A4C" w:rsidP="0053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4C" w:rsidRDefault="00553A4C" w:rsidP="00536998">
      <w:pPr>
        <w:spacing w:after="0" w:line="240" w:lineRule="auto"/>
      </w:pPr>
      <w:r>
        <w:separator/>
      </w:r>
    </w:p>
  </w:footnote>
  <w:footnote w:type="continuationSeparator" w:id="0">
    <w:p w:rsidR="00553A4C" w:rsidRDefault="00553A4C" w:rsidP="0053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F8B"/>
    <w:multiLevelType w:val="hybridMultilevel"/>
    <w:tmpl w:val="2DBA9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CC20C7"/>
    <w:multiLevelType w:val="hybridMultilevel"/>
    <w:tmpl w:val="43580D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DC7BD0"/>
    <w:multiLevelType w:val="hybridMultilevel"/>
    <w:tmpl w:val="EED4F81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51CC4FC3"/>
    <w:multiLevelType w:val="hybridMultilevel"/>
    <w:tmpl w:val="6A1C3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C4D65"/>
    <w:multiLevelType w:val="hybridMultilevel"/>
    <w:tmpl w:val="B336A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712DF5"/>
    <w:multiLevelType w:val="hybridMultilevel"/>
    <w:tmpl w:val="AF76C528"/>
    <w:lvl w:ilvl="0" w:tplc="00000002">
      <w:start w:val="1"/>
      <w:numFmt w:val="bullet"/>
      <w:lvlText w:val=""/>
      <w:lvlJc w:val="left"/>
      <w:pPr>
        <w:ind w:left="13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 w15:restartNumberingAfterBreak="0">
    <w:nsid w:val="6F6E22DA"/>
    <w:multiLevelType w:val="hybridMultilevel"/>
    <w:tmpl w:val="F1167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D08BA"/>
    <w:multiLevelType w:val="hybridMultilevel"/>
    <w:tmpl w:val="EDDA4EC6"/>
    <w:lvl w:ilvl="0" w:tplc="9A2E77EE">
      <w:start w:val="1"/>
      <w:numFmt w:val="bullet"/>
      <w:lvlText w:val="»"/>
      <w:lvlJc w:val="left"/>
      <w:pPr>
        <w:ind w:left="-13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98"/>
    <w:rsid w:val="00002AE2"/>
    <w:rsid w:val="00005906"/>
    <w:rsid w:val="00007286"/>
    <w:rsid w:val="000157C4"/>
    <w:rsid w:val="0002252B"/>
    <w:rsid w:val="0004025B"/>
    <w:rsid w:val="00047829"/>
    <w:rsid w:val="000548F6"/>
    <w:rsid w:val="00062010"/>
    <w:rsid w:val="00070353"/>
    <w:rsid w:val="0007129C"/>
    <w:rsid w:val="00080E64"/>
    <w:rsid w:val="000A4869"/>
    <w:rsid w:val="000B039F"/>
    <w:rsid w:val="000B6742"/>
    <w:rsid w:val="000C19B0"/>
    <w:rsid w:val="000D163F"/>
    <w:rsid w:val="000E198C"/>
    <w:rsid w:val="000E327C"/>
    <w:rsid w:val="00101705"/>
    <w:rsid w:val="00142E2D"/>
    <w:rsid w:val="001508EC"/>
    <w:rsid w:val="00167591"/>
    <w:rsid w:val="00170FA3"/>
    <w:rsid w:val="0017259F"/>
    <w:rsid w:val="001735EF"/>
    <w:rsid w:val="00175F12"/>
    <w:rsid w:val="00176B91"/>
    <w:rsid w:val="0019313B"/>
    <w:rsid w:val="001945A7"/>
    <w:rsid w:val="001E0898"/>
    <w:rsid w:val="001F0D5C"/>
    <w:rsid w:val="00207C54"/>
    <w:rsid w:val="0021045B"/>
    <w:rsid w:val="00211376"/>
    <w:rsid w:val="002568A1"/>
    <w:rsid w:val="002710F0"/>
    <w:rsid w:val="00284577"/>
    <w:rsid w:val="00296ADC"/>
    <w:rsid w:val="002B76C8"/>
    <w:rsid w:val="002C1917"/>
    <w:rsid w:val="002D2676"/>
    <w:rsid w:val="002E72CD"/>
    <w:rsid w:val="002F1300"/>
    <w:rsid w:val="00302CA4"/>
    <w:rsid w:val="00311FBC"/>
    <w:rsid w:val="003258A6"/>
    <w:rsid w:val="003349C5"/>
    <w:rsid w:val="00365606"/>
    <w:rsid w:val="0037341E"/>
    <w:rsid w:val="00373588"/>
    <w:rsid w:val="00375201"/>
    <w:rsid w:val="0038385C"/>
    <w:rsid w:val="00394444"/>
    <w:rsid w:val="003A7E8E"/>
    <w:rsid w:val="003C5103"/>
    <w:rsid w:val="003E0D75"/>
    <w:rsid w:val="003E664A"/>
    <w:rsid w:val="00400BD4"/>
    <w:rsid w:val="004053CC"/>
    <w:rsid w:val="004055A5"/>
    <w:rsid w:val="0043408A"/>
    <w:rsid w:val="00445218"/>
    <w:rsid w:val="00457F8C"/>
    <w:rsid w:val="00461F59"/>
    <w:rsid w:val="00463535"/>
    <w:rsid w:val="0047304F"/>
    <w:rsid w:val="00475EE7"/>
    <w:rsid w:val="00482170"/>
    <w:rsid w:val="0048278D"/>
    <w:rsid w:val="004866BB"/>
    <w:rsid w:val="004A0093"/>
    <w:rsid w:val="004C26F7"/>
    <w:rsid w:val="004D3799"/>
    <w:rsid w:val="004D60B9"/>
    <w:rsid w:val="004E0E3A"/>
    <w:rsid w:val="004F1050"/>
    <w:rsid w:val="00505E9C"/>
    <w:rsid w:val="00510E51"/>
    <w:rsid w:val="005333BF"/>
    <w:rsid w:val="00534318"/>
    <w:rsid w:val="00536998"/>
    <w:rsid w:val="005434DB"/>
    <w:rsid w:val="0054523D"/>
    <w:rsid w:val="00553A4C"/>
    <w:rsid w:val="0057600E"/>
    <w:rsid w:val="005B7623"/>
    <w:rsid w:val="005D5312"/>
    <w:rsid w:val="005F6090"/>
    <w:rsid w:val="005F6962"/>
    <w:rsid w:val="00605E3A"/>
    <w:rsid w:val="006075BD"/>
    <w:rsid w:val="00612489"/>
    <w:rsid w:val="0062218A"/>
    <w:rsid w:val="0068611F"/>
    <w:rsid w:val="006A6E26"/>
    <w:rsid w:val="006B706D"/>
    <w:rsid w:val="006C2144"/>
    <w:rsid w:val="006F5360"/>
    <w:rsid w:val="00711ECE"/>
    <w:rsid w:val="00721147"/>
    <w:rsid w:val="0073424E"/>
    <w:rsid w:val="00747870"/>
    <w:rsid w:val="00750535"/>
    <w:rsid w:val="00754DFA"/>
    <w:rsid w:val="00765C8F"/>
    <w:rsid w:val="00797CD9"/>
    <w:rsid w:val="007E209F"/>
    <w:rsid w:val="007F05BF"/>
    <w:rsid w:val="00812251"/>
    <w:rsid w:val="00815B73"/>
    <w:rsid w:val="00826BD1"/>
    <w:rsid w:val="00836259"/>
    <w:rsid w:val="0084445B"/>
    <w:rsid w:val="008452D5"/>
    <w:rsid w:val="0085043D"/>
    <w:rsid w:val="008749F8"/>
    <w:rsid w:val="008B32CA"/>
    <w:rsid w:val="008E18F5"/>
    <w:rsid w:val="009122D7"/>
    <w:rsid w:val="009142C1"/>
    <w:rsid w:val="009279ED"/>
    <w:rsid w:val="00931492"/>
    <w:rsid w:val="009376C7"/>
    <w:rsid w:val="00953832"/>
    <w:rsid w:val="009816AC"/>
    <w:rsid w:val="009A38E7"/>
    <w:rsid w:val="009A5686"/>
    <w:rsid w:val="009A608A"/>
    <w:rsid w:val="009E474B"/>
    <w:rsid w:val="009F6E5F"/>
    <w:rsid w:val="00A05855"/>
    <w:rsid w:val="00A17139"/>
    <w:rsid w:val="00A353EF"/>
    <w:rsid w:val="00A36697"/>
    <w:rsid w:val="00A6096B"/>
    <w:rsid w:val="00A7075F"/>
    <w:rsid w:val="00A7171C"/>
    <w:rsid w:val="00A9519C"/>
    <w:rsid w:val="00AA2D69"/>
    <w:rsid w:val="00AA60C0"/>
    <w:rsid w:val="00AD2571"/>
    <w:rsid w:val="00AD6883"/>
    <w:rsid w:val="00AF6143"/>
    <w:rsid w:val="00AF70FE"/>
    <w:rsid w:val="00B00F5C"/>
    <w:rsid w:val="00B03C56"/>
    <w:rsid w:val="00B05D0D"/>
    <w:rsid w:val="00B2397D"/>
    <w:rsid w:val="00B27C69"/>
    <w:rsid w:val="00B7122B"/>
    <w:rsid w:val="00B73D00"/>
    <w:rsid w:val="00B7470C"/>
    <w:rsid w:val="00B867F1"/>
    <w:rsid w:val="00B9788F"/>
    <w:rsid w:val="00BD1964"/>
    <w:rsid w:val="00BE6141"/>
    <w:rsid w:val="00C123F8"/>
    <w:rsid w:val="00C166F0"/>
    <w:rsid w:val="00C16E12"/>
    <w:rsid w:val="00C205B3"/>
    <w:rsid w:val="00C358A3"/>
    <w:rsid w:val="00C35FFE"/>
    <w:rsid w:val="00C633F8"/>
    <w:rsid w:val="00C83429"/>
    <w:rsid w:val="00CA2252"/>
    <w:rsid w:val="00CA2FB8"/>
    <w:rsid w:val="00CA4692"/>
    <w:rsid w:val="00CC5F5F"/>
    <w:rsid w:val="00CD2C09"/>
    <w:rsid w:val="00CF130E"/>
    <w:rsid w:val="00CF3CED"/>
    <w:rsid w:val="00D1507D"/>
    <w:rsid w:val="00D23F50"/>
    <w:rsid w:val="00D8349C"/>
    <w:rsid w:val="00DA29C3"/>
    <w:rsid w:val="00DC47C7"/>
    <w:rsid w:val="00DE117F"/>
    <w:rsid w:val="00DE7E27"/>
    <w:rsid w:val="00E125EA"/>
    <w:rsid w:val="00E202CA"/>
    <w:rsid w:val="00E85252"/>
    <w:rsid w:val="00E90FB0"/>
    <w:rsid w:val="00EA40C2"/>
    <w:rsid w:val="00EB4B44"/>
    <w:rsid w:val="00EF1A81"/>
    <w:rsid w:val="00EF4318"/>
    <w:rsid w:val="00F02E8E"/>
    <w:rsid w:val="00F07DD7"/>
    <w:rsid w:val="00F2438D"/>
    <w:rsid w:val="00F43413"/>
    <w:rsid w:val="00F56718"/>
    <w:rsid w:val="00F81619"/>
    <w:rsid w:val="00F86055"/>
    <w:rsid w:val="00FA77FB"/>
    <w:rsid w:val="00FB047A"/>
    <w:rsid w:val="00FB5459"/>
    <w:rsid w:val="00FC56F4"/>
    <w:rsid w:val="00FD3D3A"/>
    <w:rsid w:val="00FD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E7BEA23-DEE0-4640-A95D-27129BF0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locked="1"/>
    <w:lsdException w:name="Hyperlink" w:semiHidden="1" w:uiPriority="0" w:unhideWhenUsed="1"/>
    <w:lsdException w:name="Strong" w:locked="1" w:uiPriority="22" w:qFormat="1"/>
    <w:lsdException w:name="Emphasis" w:locked="1" w:uiPriority="0" w:qFormat="1"/>
    <w:lsdException w:name="Normal (Web)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CE"/>
    <w:rPr>
      <w:rFonts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9313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locked/>
    <w:rsid w:val="0057600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19313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7600E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53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3699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536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36998"/>
    <w:rPr>
      <w:rFonts w:cs="Times New Roman"/>
    </w:rPr>
  </w:style>
  <w:style w:type="table" w:styleId="a7">
    <w:name w:val="Table Grid"/>
    <w:basedOn w:val="a1"/>
    <w:uiPriority w:val="99"/>
    <w:rsid w:val="00536998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uiPriority w:val="1"/>
    <w:qFormat/>
    <w:rsid w:val="00E852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9">
    <w:name w:val="Без интервала Знак"/>
    <w:link w:val="a8"/>
    <w:uiPriority w:val="1"/>
    <w:locked/>
    <w:rsid w:val="00E8525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4D60B9"/>
    <w:pPr>
      <w:ind w:left="720"/>
      <w:contextualSpacing/>
    </w:pPr>
  </w:style>
  <w:style w:type="character" w:styleId="ab">
    <w:name w:val="Hyperlink"/>
    <w:basedOn w:val="a0"/>
    <w:uiPriority w:val="99"/>
    <w:rsid w:val="00B7122B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B7122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B7122B"/>
    <w:rPr>
      <w:rFonts w:ascii="Times New Roman" w:hAnsi="Times New Roman" w:cs="Times New Roman"/>
      <w:sz w:val="16"/>
      <w:szCs w:val="16"/>
    </w:rPr>
  </w:style>
  <w:style w:type="paragraph" w:styleId="ac">
    <w:name w:val="Balloon Text"/>
    <w:basedOn w:val="a"/>
    <w:link w:val="ad"/>
    <w:uiPriority w:val="99"/>
    <w:semiHidden/>
    <w:rsid w:val="00605E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locked/>
    <w:rsid w:val="001675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Заголовок Знак"/>
    <w:basedOn w:val="a0"/>
    <w:link w:val="ae"/>
    <w:uiPriority w:val="10"/>
    <w:locked/>
    <w:rsid w:val="00167591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f0">
    <w:name w:val="Strong"/>
    <w:basedOn w:val="a0"/>
    <w:uiPriority w:val="22"/>
    <w:qFormat/>
    <w:locked/>
    <w:rsid w:val="0043408A"/>
    <w:rPr>
      <w:rFonts w:cs="Times New Roman"/>
      <w:b/>
      <w:bCs/>
    </w:rPr>
  </w:style>
  <w:style w:type="character" w:customStyle="1" w:styleId="FontStyle22">
    <w:name w:val="Font Style22"/>
    <w:uiPriority w:val="99"/>
    <w:rsid w:val="00E125EA"/>
    <w:rPr>
      <w:rFonts w:ascii="Tahoma" w:hAnsi="Tahoma"/>
      <w:i/>
      <w:sz w:val="22"/>
    </w:rPr>
  </w:style>
  <w:style w:type="paragraph" w:styleId="af1">
    <w:name w:val="Normal (Web)"/>
    <w:basedOn w:val="a"/>
    <w:uiPriority w:val="99"/>
    <w:rsid w:val="00E125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emedium-nn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DEAD0-3FCB-4CCF-909C-E483AEDA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user6</dc:creator>
  <cp:keywords/>
  <dc:description/>
  <cp:lastModifiedBy>Мария Преснякова</cp:lastModifiedBy>
  <cp:revision>2</cp:revision>
  <cp:lastPrinted>2019-06-05T12:34:00Z</cp:lastPrinted>
  <dcterms:created xsi:type="dcterms:W3CDTF">2019-09-04T06:58:00Z</dcterms:created>
  <dcterms:modified xsi:type="dcterms:W3CDTF">2019-09-04T06:58:00Z</dcterms:modified>
</cp:coreProperties>
</file>